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B8" w:rsidRDefault="007C65B8" w:rsidP="007C65B8">
      <w:pPr>
        <w:spacing w:line="300" w:lineRule="atLeast"/>
        <w:jc w:val="center"/>
        <w:textAlignment w:val="center"/>
        <w:rPr>
          <w:rFonts w:ascii="Times New Roman" w:eastAsia="Times New Roman" w:hAnsi="Times New Roman" w:cs="Times New Roman"/>
          <w:color w:val="787878"/>
          <w:sz w:val="32"/>
          <w:szCs w:val="32"/>
          <w:lang w:val="en-US" w:eastAsia="ru-RU"/>
        </w:rPr>
      </w:pPr>
    </w:p>
    <w:p w:rsidR="007C65B8" w:rsidRPr="007C65B8" w:rsidRDefault="007C65B8" w:rsidP="007C65B8">
      <w:pPr>
        <w:spacing w:line="300" w:lineRule="atLeast"/>
        <w:jc w:val="center"/>
        <w:textAlignment w:val="center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>
        <w:rPr>
          <w:rFonts w:ascii="roboto" w:hAnsi="roboto"/>
          <w:color w:val="2F2F2F"/>
          <w:sz w:val="50"/>
          <w:szCs w:val="50"/>
        </w:rPr>
        <w:t>Порядок действия должностных лиц и персонала организации при получении сообщений, содержащих угрозы террористического характера</w:t>
      </w:r>
    </w:p>
    <w:p w:rsidR="007C65B8" w:rsidRPr="007C65B8" w:rsidRDefault="007C65B8" w:rsidP="007C65B8">
      <w:pPr>
        <w:spacing w:line="300" w:lineRule="atLeast"/>
        <w:jc w:val="center"/>
        <w:textAlignment w:val="center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</w:p>
    <w:p w:rsidR="007C65B8" w:rsidRPr="007C65B8" w:rsidRDefault="007C65B8" w:rsidP="007C65B8">
      <w:pPr>
        <w:spacing w:line="300" w:lineRule="atLeast"/>
        <w:jc w:val="center"/>
        <w:textAlignment w:val="center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noProof/>
          <w:color w:val="37AFE9"/>
          <w:sz w:val="32"/>
          <w:szCs w:val="32"/>
          <w:lang w:eastAsia="ru-RU"/>
        </w:rPr>
        <w:drawing>
          <wp:inline distT="0" distB="0" distL="0" distR="0" wp14:anchorId="05870015" wp14:editId="271ADF7A">
            <wp:extent cx="952500" cy="952500"/>
            <wp:effectExtent l="0" t="0" r="0" b="0"/>
            <wp:docPr id="2" name="Рисунок 2" descr="Порядок действия должностных лиц и персонала организации при получении сообщений, содержащих угрозы террористического характер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6" tooltip="&quot;Порядок действия должностных лиц и персонала организации при получении сообщений, содержащих угрозы террористического характе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рядок действия должностных лиц и персонала организации при получении сообщений, содержащих угрозы террористического характер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6" tooltip="&quot;Порядок действия должностных лиц и персонала организации при получении сообщений, содержащих угрозы террористического характе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1. Постарайтесь дословно запомнить разговор и зафиксировать его на бумаге.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2. </w:t>
      </w:r>
      <w:proofErr w:type="gramStart"/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 ходу разговора отметьте пол, возраст звонившего и особенности его речи: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голос (громкий, тихий, низкий, высокий);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темп речи (быстрый, медленный);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произношение (отчётливое, искажённое, с заиканием, шепелявое, акцент, диалект);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манера речи (с издёвкой, развязная, нецензурные выражения).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3.</w:t>
      </w:r>
      <w:proofErr w:type="gramEnd"/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 xml:space="preserve"> Обязательно отметьте звуковой фон (шум машины, железнодорожного транспорта, звук аппаратуры, голоса, шум леса и т.д.).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4. Характер звонка (городской, междугородный).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5. Зафиксируйте время начала и конца разговора.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6. В ходе разговора постарайтесь получить ответы на следующие вопросы: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куда, кому, по какому телефону звонит этот человек;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какие конкретные требования он выдвигает;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 каких условиях они согласны отказаться от задуманного;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как и когда с ними можно связаться;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кому вы можете или должны сообщить об этом звонке.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12. Не вешайте телефонную трубку по окончании разговора.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Правила обращения с анонимными материалами,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содержащими угрозы террористического характера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2. Постарайтесь не оставлять на нём отпечатков своих пальцев.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5. Не расширяйте круг лиц, знакомившихся с содержанием документа.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 xml:space="preserve"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Рекомендации при работе с почтой, подозрительной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 заражение биологической субстанцией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или химическим веществом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Что такое «подозрительное письмо (бандероль)»?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proofErr w:type="gramStart"/>
      <w:r w:rsidRPr="007C65B8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Некоторые характерные черты писем (бандеролей), которые должны удвоить подозрительность, включают: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вы не ожидали этих писем от кого-то, кого вы знаете;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имеют обратного адреса или имеют неправильный обратный адрес;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необычны по весу, размеру, кривые по бокам или необычны по форме;</w:t>
      </w:r>
      <w:proofErr w:type="gramEnd"/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помечены ограничениями типа «Лично» и «Конфиденциально»;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в конвертах прощупывается (или торчат) проводки, конверты имеют странный запах или цвет;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7C65B8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Что делать, если вы получили подозрительное письмо по почте: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вскрывайте конверт;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положите его в пластиковый пакет;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положите туда же лежащие в непосредственной близости с письмом предметы.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proofErr w:type="gramStart"/>
      <w:r w:rsidRPr="007C65B8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При получении почты, подозрительной в отношении сибирской язвы: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не брать в руки подозрительное письмо или бандероль;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убедиться, что все, кто трогал письмо (бандероль), вымыли руки водой с мылом;</w:t>
      </w:r>
      <w:proofErr w:type="gramEnd"/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как можно быстрее вымыться под душем с мылом.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 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Действия при обнаружении взрывного устройства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 почтовом отправлении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Основные признаки: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смещение центра тяжести письма к одной из его сторон;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наличие в конверте перемещающихся предметов либо порошка;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наличие во вложении металлических либо пластмассовых предметов;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наличие на конверте масляных пятен, проколов, металлических кнопок, полосок и т.д.;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наличие необычного запаха (миндаля, жжёной пластмассы и др.);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«тиканье» в бандеролях и посылках.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Всё это позволяет предполагать наличие в отправлении взрывной начинки.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</w:r>
      <w:proofErr w:type="gramStart"/>
      <w:r w:rsidRPr="007C65B8">
        <w:rPr>
          <w:rFonts w:ascii="Times New Roman" w:eastAsia="Times New Roman" w:hAnsi="Times New Roman" w:cs="Times New Roman"/>
          <w:i/>
          <w:iCs/>
          <w:color w:val="787878"/>
          <w:sz w:val="32"/>
          <w:szCs w:val="32"/>
          <w:lang w:eastAsia="ru-RU"/>
        </w:rPr>
        <w:t>К числу вспомогательных признаков следует отнести: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особо тщательную заделку письма, бандероли, посылки, в том числе скотчем;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нестандартная упаковка.</w:t>
      </w:r>
      <w:proofErr w:type="gramEnd"/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Порядок действий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lastRenderedPageBreak/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Правила поведения при обнаружении ВУ</w:t>
      </w:r>
    </w:p>
    <w:p w:rsidR="007C65B8" w:rsidRPr="007C65B8" w:rsidRDefault="007C65B8" w:rsidP="007C65B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</w:pP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7C65B8">
        <w:rPr>
          <w:rFonts w:ascii="Times New Roman" w:eastAsia="Times New Roman" w:hAnsi="Times New Roman" w:cs="Times New Roman"/>
          <w:color w:val="787878"/>
          <w:sz w:val="32"/>
          <w:szCs w:val="32"/>
          <w:lang w:eastAsia="ru-RU"/>
        </w:rPr>
        <w:br/>
        <w:t>Не прикасаться к взрывоопасному предмету, находясь в одежде из синтетических волокон.</w:t>
      </w:r>
    </w:p>
    <w:p w:rsidR="00795BB9" w:rsidRPr="007C65B8" w:rsidRDefault="00795BB9">
      <w:pPr>
        <w:rPr>
          <w:rFonts w:ascii="Times New Roman" w:hAnsi="Times New Roman" w:cs="Times New Roman"/>
          <w:sz w:val="32"/>
          <w:szCs w:val="32"/>
        </w:rPr>
      </w:pPr>
    </w:p>
    <w:sectPr w:rsidR="00795BB9" w:rsidRPr="007C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A39F4"/>
    <w:multiLevelType w:val="multilevel"/>
    <w:tmpl w:val="2DF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B7531"/>
    <w:multiLevelType w:val="multilevel"/>
    <w:tmpl w:val="5EA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8D"/>
    <w:rsid w:val="00795BB9"/>
    <w:rsid w:val="007C65B8"/>
    <w:rsid w:val="008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2909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40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563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0883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536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825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145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0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460">
              <w:marLeft w:val="5430"/>
              <w:marRight w:val="5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3260">
                  <w:marLeft w:val="0"/>
                  <w:marRight w:val="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4507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585647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2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39767">
                                  <w:marLeft w:val="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8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</w:div>
                                  </w:divsChild>
                                </w:div>
                                <w:div w:id="10225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2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0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1923">
              <w:marLeft w:val="5430"/>
              <w:marRight w:val="5430"/>
              <w:marTop w:val="0"/>
              <w:marBottom w:val="0"/>
              <w:divBdr>
                <w:top w:val="single" w:sz="6" w:space="29" w:color="DDE1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8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hnoreligia.ru/uploadedFiles/newsimages/big/zvonok_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2018-09-28T10:33:00Z</dcterms:created>
  <dcterms:modified xsi:type="dcterms:W3CDTF">2018-09-28T10:35:00Z</dcterms:modified>
</cp:coreProperties>
</file>