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B8" w:rsidRDefault="007C65B8" w:rsidP="007C65B8">
      <w:pPr>
        <w:spacing w:line="300" w:lineRule="atLeast"/>
        <w:jc w:val="center"/>
        <w:textAlignment w:val="center"/>
        <w:rPr>
          <w:rFonts w:ascii="Times New Roman" w:eastAsia="Times New Roman" w:hAnsi="Times New Roman" w:cs="Times New Roman"/>
          <w:color w:val="787878"/>
          <w:sz w:val="32"/>
          <w:szCs w:val="32"/>
          <w:lang w:val="en-US" w:eastAsia="ru-RU"/>
        </w:rPr>
      </w:pPr>
    </w:p>
    <w:p w:rsidR="007C65B8" w:rsidRPr="007C65B8" w:rsidRDefault="007C65B8" w:rsidP="007C65B8">
      <w:pPr>
        <w:spacing w:line="300" w:lineRule="atLeast"/>
        <w:jc w:val="center"/>
        <w:textAlignment w:val="center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>
        <w:rPr>
          <w:rFonts w:ascii="roboto" w:hAnsi="roboto"/>
          <w:color w:val="2F2F2F"/>
          <w:sz w:val="50"/>
          <w:szCs w:val="50"/>
        </w:rPr>
        <w:t>Порядок действия должностных лиц и персонала организации при получении сообщений, содержащих угрозы террористического характера</w:t>
      </w:r>
    </w:p>
    <w:p w:rsidR="007C65B8" w:rsidRPr="007C65B8" w:rsidRDefault="007C65B8" w:rsidP="007C65B8">
      <w:pPr>
        <w:spacing w:line="300" w:lineRule="atLeast"/>
        <w:jc w:val="center"/>
        <w:textAlignment w:val="center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</w:p>
    <w:p w:rsidR="007C65B8" w:rsidRPr="007C65B8" w:rsidRDefault="007C65B8" w:rsidP="007C65B8">
      <w:pPr>
        <w:spacing w:line="300" w:lineRule="atLeast"/>
        <w:jc w:val="center"/>
        <w:textAlignment w:val="center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noProof/>
          <w:color w:val="37AFE9"/>
          <w:sz w:val="32"/>
          <w:szCs w:val="32"/>
          <w:lang w:eastAsia="ru-RU"/>
        </w:rPr>
        <w:drawing>
          <wp:inline distT="0" distB="0" distL="0" distR="0" wp14:anchorId="05870015" wp14:editId="271ADF7A">
            <wp:extent cx="952500" cy="952500"/>
            <wp:effectExtent l="0" t="0" r="0" b="0"/>
            <wp:docPr id="2" name="Рисунок 2" descr="Порядок действия должностных лиц и персонала организации при получении сообщений, содержащих угрозы террористического характер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6" tooltip="&quot;Порядок действия должностных лиц и персонала организации при получении сообщений, содержащих угрозы террористического характе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рядок действия должностных лиц и персонала организации при получении сообщений, содержащих угрозы террористического характер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6" tooltip="&quot;Порядок действия должностных лиц и персонала организации при получении сообщений, содержащих угрозы террористического характе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1. Постарайтесь дословно запомнить разговор и зафиксировать его на бумаге.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2. </w:t>
      </w:r>
      <w:proofErr w:type="gramStart"/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 ходу разговора отметьте пол, возраст звонившего и особенности его речи: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голос (громкий, тихий, низкий, высокий);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темп речи (быстрый, медленный);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произношение (отчётливое, искажённое, с заиканием, шепелявое, акцент, диалект);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манера речи (с издёвкой, развязная, нецензурные выражения).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3.</w:t>
      </w:r>
      <w:proofErr w:type="gramEnd"/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 Обязательно отметьте звуковой фон (шум машины, железнодорожного транспорта, звук аппаратуры, голоса, шум леса и т.д.).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4. Характер звонка (городской, междугородный).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5. Зафиксируйте время начала и конца разговора.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6. В ходе разговора постарайтесь получить ответы на следующие вопросы: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куда, кому, по какому телефону звонит этот человек;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какие конкретные требования он выдвигает;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 каких условиях они согласны отказаться от задуманного;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как и когда с ними можно связаться;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кому вы можете или должны сообщить об этом звонке.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12. Не вешайте телефонную трубку по окончании разговора.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Правила обращения с анонимными материалами,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содержащими угрозы террористического характера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2. Постарайтесь не оставлять на нём отпечатков своих пальцев.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4. Сохраняйте всё: документ с текстом, любые вложения, конверт и упаковку, ничего не выбрасывайте.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5. Не расширяйте круг лиц, знакомившихся с содержанием документа.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Рекомендации при работе с почтой, подозрительной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 заражение биологической субстанцией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или химическим веществом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Что такое «подозрительное письмо (бандероль)»?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proofErr w:type="gramStart"/>
      <w:r w:rsidRPr="007C65B8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Некоторые характерные черты писем (бандеролей), которые должны удвоить подозрительность, включают: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вы не ожидали этих писем от кого-то, кого вы знаете;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адресованы кому-либо, кто уже не работает в вашей организации, или имеют ещё какие-то неточности в адресе;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имеют обратного адреса или имеют неправильный обратный адрес;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необычны по весу, размеру, кривые по бокам или необычны по форме;</w:t>
      </w:r>
      <w:proofErr w:type="gramEnd"/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помечены ограничениями типа «Лично» и «Конфиденциально»;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в конвертах прощупывается (или торчат) проводки, конверты имеют странный запах или цвет;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почтовая марка на конверте не соответствует городу и государству в обратном адресе.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7C65B8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Что делать, если вы получили подозрительное письмо по почте: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вскрывайте конверт;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положите его в пластиковый пакет;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положите туда же лежащие в непосредственной близости с письмом предметы.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proofErr w:type="gramStart"/>
      <w:r w:rsidRPr="007C65B8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При получении почты, подозрительной в отношении сибирской язвы: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не брать в руки подозрительное письмо или бандероль;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убедиться, что все, кто трогал письмо (бандероль), вымыли руки водой с мылом;</w:t>
      </w:r>
      <w:proofErr w:type="gramEnd"/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как можно быстрее вымыться под душем с мылом.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 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Действия при обнаружении взрывного устройства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 почтовом отправлении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Основные признаки: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толщина письма от 3-х мм и выше, при этом в конверте (пакете, бандероли) есть отдельные утолщения;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смещение центра тяжести письма к одной из его сторон;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наличие в конверте перемещающихся предметов либо порошка;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наличие во вложении металлических либо пластмассовых предметов;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наличие на конверте масляных пятен, проколов, металлических кнопок, полосок и т.д.;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наличие необычного запаха (миндаля, жжёной пластмассы и др.);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«тиканье» в бандеролях и посылках.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Всё это позволяет предполагать наличие в отправлении взрывной начинки.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proofErr w:type="gramStart"/>
      <w:r w:rsidRPr="007C65B8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К числу вспомогательных признаков следует отнести: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особо тщательную заделку письма, бандероли, посылки, в том числе скотчем;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отсутствие обратного адреса, фамилии, неразборчивое их написание, вымышленный адрес;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нестандартная упаковка.</w:t>
      </w:r>
      <w:proofErr w:type="gramEnd"/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Порядок действий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3. По прибытии специалистов по обнаружению ВУ действовать в соответствии с их указаниями.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Правила поведения при обнаружении ВУ</w:t>
      </w:r>
    </w:p>
    <w:p w:rsidR="007C65B8" w:rsidRPr="007C65B8" w:rsidRDefault="007C65B8" w:rsidP="007C65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допускать заливание водой, засыпку грунтом, покрытие плотными тканями подозрительного предмета.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оказывать теплового, звукового, светового, механического воздействия на взрывоопасный предмет.</w:t>
      </w:r>
      <w:r w:rsidRPr="007C65B8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прикасаться к взрывоопасному предмету, находясь в одежде из синтетических волокон.</w:t>
      </w:r>
    </w:p>
    <w:p w:rsidR="00795BB9" w:rsidRPr="007C65B8" w:rsidRDefault="00795BB9">
      <w:pPr>
        <w:rPr>
          <w:rFonts w:ascii="Times New Roman" w:hAnsi="Times New Roman" w:cs="Times New Roman"/>
          <w:sz w:val="32"/>
          <w:szCs w:val="32"/>
        </w:rPr>
      </w:pPr>
    </w:p>
    <w:sectPr w:rsidR="00795BB9" w:rsidRPr="007C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A39F4"/>
    <w:multiLevelType w:val="multilevel"/>
    <w:tmpl w:val="2DFA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B7531"/>
    <w:multiLevelType w:val="multilevel"/>
    <w:tmpl w:val="5EA4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8D"/>
    <w:rsid w:val="00795BB9"/>
    <w:rsid w:val="007C65B8"/>
    <w:rsid w:val="0086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2909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3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4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740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4563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08837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536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59825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145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0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1460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3260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4507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585647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73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9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2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2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239767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8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  <w:div w:id="102258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20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80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1923">
              <w:marLeft w:val="5430"/>
              <w:marRight w:val="5430"/>
              <w:marTop w:val="0"/>
              <w:marBottom w:val="0"/>
              <w:divBdr>
                <w:top w:val="single" w:sz="6" w:space="29" w:color="DDE1E3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4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8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hnoreligia.ru/uploadedFiles/newsimages/big/zvonok_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2018-09-28T10:33:00Z</dcterms:created>
  <dcterms:modified xsi:type="dcterms:W3CDTF">2018-09-28T10:35:00Z</dcterms:modified>
</cp:coreProperties>
</file>