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ED" w:rsidRPr="001F10A4" w:rsidRDefault="001F10A4">
      <w:pPr>
        <w:rPr>
          <w:rFonts w:ascii="Times New Roman" w:hAnsi="Times New Roman" w:cs="Times New Roman"/>
          <w:sz w:val="36"/>
          <w:szCs w:val="36"/>
        </w:rPr>
      </w:pPr>
      <w:hyperlink r:id="rId5" w:tooltip="Федеральный закон от 25 июля 2002 г. N 114-ФЗ &quot;О противодействии экстремистской деятельности&quot;" w:history="1">
        <w:r w:rsidRPr="001F10A4">
          <w:rPr>
            <w:rStyle w:val="a3"/>
            <w:rFonts w:ascii="Times New Roman" w:hAnsi="Times New Roman" w:cs="Times New Roman"/>
            <w:color w:val="37AFE9"/>
            <w:sz w:val="36"/>
            <w:szCs w:val="36"/>
            <w:u w:val="none"/>
          </w:rPr>
          <w:t>Федеральный закон от 25 июля 2002 г. N 114-ФЗ "О противодействии экстремистской деятельности"</w:t>
        </w:r>
      </w:hyperlink>
      <w:r w:rsidRPr="001F10A4">
        <w:rPr>
          <w:rFonts w:ascii="Times New Roman" w:hAnsi="Times New Roman" w:cs="Times New Roman"/>
          <w:sz w:val="36"/>
          <w:szCs w:val="36"/>
        </w:rPr>
        <w:t xml:space="preserve">. </w:t>
      </w:r>
      <w:r w:rsidRPr="001F10A4">
        <w:rPr>
          <w:rFonts w:ascii="Times New Roman" w:hAnsi="Times New Roman" w:cs="Times New Roman"/>
          <w:color w:val="787878"/>
          <w:sz w:val="36"/>
          <w:szCs w:val="36"/>
        </w:rPr>
        <w:t>Настоящим Федеральным законом в целях защиты прав и свобод человека и гражданина, основ конституционного строя,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деятельности, устанавливается ответственность за ее осуществление.</w:t>
      </w:r>
      <w:bookmarkStart w:id="0" w:name="_GoBack"/>
      <w:bookmarkEnd w:id="0"/>
    </w:p>
    <w:sectPr w:rsidR="002C69ED" w:rsidRPr="001F1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77"/>
    <w:rsid w:val="001F10A4"/>
    <w:rsid w:val="002C69ED"/>
    <w:rsid w:val="005B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10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10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thnoreligia.ru/metodicheskie-materialy/normativno-pravovye-materialy/profilaktika-ekstremizma/federalnyy-zakon-ot-25-iyulya-2002-g-n-114-fz-o-protivodeyst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2018-09-28T09:10:00Z</dcterms:created>
  <dcterms:modified xsi:type="dcterms:W3CDTF">2018-09-28T09:11:00Z</dcterms:modified>
</cp:coreProperties>
</file>