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5" w:rsidRDefault="00BB7E2C">
      <w:pPr>
        <w:spacing w:line="258" w:lineRule="auto"/>
        <w:ind w:right="8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10 КЛАСС</w:t>
      </w:r>
    </w:p>
    <w:p w:rsidR="00BB7E2C" w:rsidRDefault="00BB7E2C">
      <w:pPr>
        <w:spacing w:line="258" w:lineRule="auto"/>
        <w:ind w:right="80"/>
        <w:jc w:val="center"/>
        <w:rPr>
          <w:sz w:val="20"/>
          <w:szCs w:val="20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71"/>
      </w:tblGrid>
      <w:tr w:rsidR="00BB7E2C" w:rsidTr="00BB7E2C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BB7E2C" w:rsidTr="00BB7E2C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 w:rsidP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0</w:t>
            </w:r>
          </w:p>
          <w:p w:rsidR="00BB7E2C" w:rsidRDefault="00BB7E2C" w:rsidP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E2C" w:rsidRDefault="00BB7E2C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83</w:t>
            </w:r>
          </w:p>
        </w:tc>
      </w:tr>
    </w:tbl>
    <w:p w:rsidR="00FF4DE5" w:rsidRDefault="00FF4DE5">
      <w:pPr>
        <w:spacing w:line="250" w:lineRule="exact"/>
        <w:rPr>
          <w:sz w:val="24"/>
          <w:szCs w:val="24"/>
        </w:rPr>
      </w:pPr>
    </w:p>
    <w:p w:rsidR="00FF4DE5" w:rsidRDefault="00BB7E2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(8 баллов)</w:t>
      </w:r>
    </w:p>
    <w:p w:rsidR="00FF4DE5" w:rsidRDefault="00BB7E2C">
      <w:pPr>
        <w:numPr>
          <w:ilvl w:val="0"/>
          <w:numId w:val="1"/>
        </w:numPr>
        <w:tabs>
          <w:tab w:val="left" w:pos="270"/>
        </w:tabs>
        <w:spacing w:line="245" w:lineRule="auto"/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некоторых языках бывает так, что закрытый (заканчивающийся на согласный </w:t>
      </w:r>
      <w:bookmarkStart w:id="0" w:name="_GoBack"/>
      <w:bookmarkEnd w:id="0"/>
      <w:r>
        <w:rPr>
          <w:rFonts w:eastAsia="Times New Roman"/>
          <w:sz w:val="28"/>
          <w:szCs w:val="28"/>
        </w:rPr>
        <w:t>звук) слог преобразуется в открытый (заканчивающийся на гласный).</w:t>
      </w:r>
      <w:r>
        <w:rPr>
          <w:rFonts w:eastAsia="Times New Roman"/>
          <w:sz w:val="28"/>
          <w:szCs w:val="28"/>
        </w:rPr>
        <w:t xml:space="preserve"> Например, в древнерусском языке праславянские сочетания </w:t>
      </w:r>
      <w:r>
        <w:rPr>
          <w:rFonts w:eastAsia="Times New Roman"/>
          <w:i/>
          <w:iCs/>
          <w:sz w:val="28"/>
          <w:szCs w:val="28"/>
        </w:rPr>
        <w:t>ОР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ОЛ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ЕР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ЕЛ</w:t>
      </w:r>
      <w:r>
        <w:rPr>
          <w:rFonts w:eastAsia="Times New Roman"/>
          <w:sz w:val="28"/>
          <w:szCs w:val="28"/>
        </w:rPr>
        <w:t xml:space="preserve"> между согласными превратились в полногласные сочетания </w:t>
      </w:r>
      <w:r>
        <w:rPr>
          <w:rFonts w:eastAsia="Times New Roman"/>
          <w:i/>
          <w:iCs/>
          <w:sz w:val="28"/>
          <w:szCs w:val="28"/>
        </w:rPr>
        <w:t>ОРО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ЕРЕ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ЕЛО</w:t>
      </w:r>
      <w:r>
        <w:rPr>
          <w:rFonts w:eastAsia="Times New Roman"/>
          <w:sz w:val="28"/>
          <w:szCs w:val="28"/>
        </w:rPr>
        <w:t>), а в других родственных языках слова с тем же общим корнем такому преобразованию не подверглись: сравн</w:t>
      </w:r>
      <w:r>
        <w:rPr>
          <w:rFonts w:eastAsia="Times New Roman"/>
          <w:sz w:val="28"/>
          <w:szCs w:val="28"/>
        </w:rPr>
        <w:t xml:space="preserve">ите </w:t>
      </w:r>
      <w:r>
        <w:rPr>
          <w:rFonts w:eastAsia="Times New Roman"/>
          <w:i/>
          <w:iCs/>
          <w:sz w:val="28"/>
          <w:szCs w:val="28"/>
        </w:rPr>
        <w:t>корова</w:t>
      </w:r>
      <w:r>
        <w:rPr>
          <w:rFonts w:eastAsia="Times New Roman"/>
          <w:sz w:val="28"/>
          <w:szCs w:val="28"/>
        </w:rPr>
        <w:t xml:space="preserve"> и литовское </w:t>
      </w:r>
      <w:r>
        <w:rPr>
          <w:rFonts w:eastAsia="Times New Roman"/>
          <w:i/>
          <w:iCs/>
          <w:sz w:val="28"/>
          <w:szCs w:val="28"/>
        </w:rPr>
        <w:t>karvė</w:t>
      </w:r>
      <w:r>
        <w:rPr>
          <w:rFonts w:eastAsia="Times New Roman"/>
          <w:sz w:val="28"/>
          <w:szCs w:val="28"/>
        </w:rPr>
        <w:t xml:space="preserve"> (корова), </w:t>
      </w:r>
      <w:r>
        <w:rPr>
          <w:rFonts w:eastAsia="Times New Roman"/>
          <w:i/>
          <w:iCs/>
          <w:sz w:val="28"/>
          <w:szCs w:val="28"/>
        </w:rPr>
        <w:t xml:space="preserve">голова </w:t>
      </w:r>
      <w:r>
        <w:rPr>
          <w:rFonts w:eastAsia="Times New Roman"/>
          <w:sz w:val="28"/>
          <w:szCs w:val="28"/>
        </w:rPr>
        <w:t>и литовское</w:t>
      </w:r>
      <w:r>
        <w:rPr>
          <w:rFonts w:eastAsia="Times New Roman"/>
          <w:i/>
          <w:iCs/>
          <w:sz w:val="28"/>
          <w:szCs w:val="28"/>
        </w:rPr>
        <w:t xml:space="preserve"> galva </w:t>
      </w:r>
      <w:r>
        <w:rPr>
          <w:rFonts w:eastAsia="Times New Roman"/>
          <w:sz w:val="28"/>
          <w:szCs w:val="28"/>
        </w:rPr>
        <w:t>(голова),</w:t>
      </w:r>
      <w:r>
        <w:rPr>
          <w:rFonts w:eastAsia="Times New Roman"/>
          <w:i/>
          <w:iCs/>
          <w:sz w:val="28"/>
          <w:szCs w:val="28"/>
        </w:rPr>
        <w:t xml:space="preserve"> берег </w:t>
      </w:r>
      <w:r>
        <w:rPr>
          <w:rFonts w:eastAsia="Times New Roman"/>
          <w:sz w:val="28"/>
          <w:szCs w:val="28"/>
        </w:rPr>
        <w:t>и немецкое</w:t>
      </w:r>
      <w:r>
        <w:rPr>
          <w:rFonts w:eastAsia="Times New Roman"/>
          <w:i/>
          <w:iCs/>
          <w:sz w:val="28"/>
          <w:szCs w:val="28"/>
        </w:rPr>
        <w:t xml:space="preserve"> Berg </w:t>
      </w:r>
      <w:r>
        <w:rPr>
          <w:rFonts w:eastAsia="Times New Roman"/>
          <w:sz w:val="28"/>
          <w:szCs w:val="28"/>
        </w:rPr>
        <w:t>(гора),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древнерусское</w:t>
      </w:r>
      <w:r>
        <w:rPr>
          <w:rFonts w:eastAsia="Times New Roman"/>
          <w:i/>
          <w:iCs/>
          <w:sz w:val="28"/>
          <w:szCs w:val="28"/>
        </w:rPr>
        <w:t xml:space="preserve"> шеломъ </w:t>
      </w:r>
      <w:r>
        <w:rPr>
          <w:rFonts w:eastAsia="Times New Roman"/>
          <w:sz w:val="28"/>
          <w:szCs w:val="28"/>
        </w:rPr>
        <w:t>(шлем)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немецкое</w:t>
      </w:r>
      <w:r>
        <w:rPr>
          <w:rFonts w:eastAsia="Times New Roman"/>
          <w:i/>
          <w:iCs/>
          <w:sz w:val="28"/>
          <w:szCs w:val="28"/>
        </w:rPr>
        <w:t xml:space="preserve"> Helm </w:t>
      </w:r>
      <w:r>
        <w:rPr>
          <w:rFonts w:eastAsia="Times New Roman"/>
          <w:sz w:val="28"/>
          <w:szCs w:val="28"/>
        </w:rPr>
        <w:t>(шлем).</w:t>
      </w:r>
    </w:p>
    <w:p w:rsidR="00FF4DE5" w:rsidRDefault="00FF4DE5">
      <w:pPr>
        <w:spacing w:line="41" w:lineRule="exact"/>
        <w:rPr>
          <w:sz w:val="24"/>
          <w:szCs w:val="24"/>
        </w:rPr>
      </w:pPr>
    </w:p>
    <w:p w:rsidR="00FF4DE5" w:rsidRDefault="00BB7E2C">
      <w:pPr>
        <w:spacing w:line="251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Представьте, что в современном русском языке подобным преобразованиям подверглись современные сочет</w:t>
      </w:r>
      <w:r>
        <w:rPr>
          <w:rFonts w:eastAsia="Times New Roman"/>
          <w:sz w:val="28"/>
          <w:szCs w:val="28"/>
        </w:rPr>
        <w:t xml:space="preserve">ания: </w:t>
      </w:r>
      <w:r>
        <w:rPr>
          <w:rFonts w:eastAsia="Times New Roman"/>
          <w:i/>
          <w:iCs/>
          <w:sz w:val="28"/>
          <w:szCs w:val="28"/>
        </w:rPr>
        <w:t>ОР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АР</w:t>
      </w:r>
      <w:r>
        <w:rPr>
          <w:rFonts w:eastAsia="Times New Roman"/>
          <w:sz w:val="28"/>
          <w:szCs w:val="28"/>
        </w:rPr>
        <w:t xml:space="preserve"> → </w:t>
      </w:r>
      <w:r>
        <w:rPr>
          <w:rFonts w:eastAsia="Times New Roman"/>
          <w:i/>
          <w:iCs/>
          <w:sz w:val="28"/>
          <w:szCs w:val="28"/>
        </w:rPr>
        <w:t>ОРО</w:t>
      </w:r>
      <w:r>
        <w:rPr>
          <w:rFonts w:eastAsia="Times New Roman"/>
          <w:sz w:val="28"/>
          <w:szCs w:val="28"/>
        </w:rPr>
        <w:t xml:space="preserve">; </w:t>
      </w:r>
      <w:r>
        <w:rPr>
          <w:rFonts w:eastAsia="Times New Roman"/>
          <w:i/>
          <w:iCs/>
          <w:sz w:val="28"/>
          <w:szCs w:val="28"/>
        </w:rPr>
        <w:t>ОЛ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АЛ</w:t>
      </w:r>
      <w:r>
        <w:rPr>
          <w:rFonts w:eastAsia="Times New Roman"/>
          <w:sz w:val="28"/>
          <w:szCs w:val="28"/>
        </w:rPr>
        <w:t xml:space="preserve"> → </w:t>
      </w:r>
      <w:r>
        <w:rPr>
          <w:rFonts w:eastAsia="Times New Roman"/>
          <w:i/>
          <w:iCs/>
          <w:sz w:val="28"/>
          <w:szCs w:val="28"/>
        </w:rPr>
        <w:t>ОЛО</w:t>
      </w:r>
      <w:r>
        <w:rPr>
          <w:rFonts w:eastAsia="Times New Roman"/>
          <w:sz w:val="28"/>
          <w:szCs w:val="28"/>
        </w:rPr>
        <w:t xml:space="preserve">; </w:t>
      </w:r>
      <w:r>
        <w:rPr>
          <w:rFonts w:eastAsia="Times New Roman"/>
          <w:i/>
          <w:iCs/>
          <w:sz w:val="28"/>
          <w:szCs w:val="28"/>
        </w:rPr>
        <w:t xml:space="preserve">ЕР </w:t>
      </w:r>
      <w:r>
        <w:rPr>
          <w:rFonts w:eastAsia="Times New Roman"/>
          <w:sz w:val="28"/>
          <w:szCs w:val="28"/>
        </w:rPr>
        <w:t>→</w:t>
      </w:r>
      <w:r>
        <w:rPr>
          <w:rFonts w:eastAsia="Times New Roman"/>
          <w:i/>
          <w:iCs/>
          <w:sz w:val="28"/>
          <w:szCs w:val="28"/>
        </w:rPr>
        <w:t xml:space="preserve"> ЕРЕ</w:t>
      </w:r>
      <w:r>
        <w:rPr>
          <w:rFonts w:eastAsia="Times New Roman"/>
          <w:sz w:val="28"/>
          <w:szCs w:val="28"/>
        </w:rPr>
        <w:t>;</w:t>
      </w:r>
      <w:r>
        <w:rPr>
          <w:rFonts w:eastAsia="Times New Roman"/>
          <w:i/>
          <w:iCs/>
          <w:sz w:val="28"/>
          <w:szCs w:val="28"/>
        </w:rPr>
        <w:t xml:space="preserve"> ЕЛ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ЁЛ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→</w:t>
      </w:r>
      <w:r>
        <w:rPr>
          <w:rFonts w:eastAsia="Times New Roman"/>
          <w:i/>
          <w:iCs/>
          <w:sz w:val="28"/>
          <w:szCs w:val="28"/>
        </w:rPr>
        <w:t xml:space="preserve"> ЕЛО </w:t>
      </w:r>
      <w:r>
        <w:rPr>
          <w:rFonts w:eastAsia="Times New Roman"/>
          <w:sz w:val="28"/>
          <w:szCs w:val="28"/>
        </w:rPr>
        <w:t>между согласными.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Расшифруйте фразы,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могли бы получиться в результате таких преобразований.</w:t>
      </w:r>
    </w:p>
    <w:p w:rsidR="00FF4DE5" w:rsidRDefault="00FF4DE5">
      <w:pPr>
        <w:spacing w:line="36" w:lineRule="exact"/>
        <w:rPr>
          <w:sz w:val="24"/>
          <w:szCs w:val="24"/>
        </w:rPr>
      </w:pPr>
    </w:p>
    <w:p w:rsidR="00FF4DE5" w:rsidRDefault="00BB7E2C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Жолоко голоку пугать полокой.</w:t>
      </w:r>
    </w:p>
    <w:p w:rsidR="00FF4DE5" w:rsidRDefault="00BB7E2C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Короманы у пиджака просто шикороные, шелоковые!</w:t>
      </w:r>
    </w:p>
    <w:p w:rsidR="00FF4DE5" w:rsidRDefault="00BB7E2C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У него весь </w:t>
      </w:r>
      <w:r>
        <w:rPr>
          <w:rFonts w:eastAsia="Times New Roman"/>
          <w:i/>
          <w:iCs/>
          <w:sz w:val="28"/>
          <w:szCs w:val="28"/>
        </w:rPr>
        <w:t>коротуз в перехоти.</w:t>
      </w:r>
    </w:p>
    <w:p w:rsidR="00FF4DE5" w:rsidRDefault="00BB7E2C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Сыграю-ка я поротию в короты в пороке!</w:t>
      </w:r>
    </w:p>
    <w:p w:rsidR="00FF4DE5" w:rsidRDefault="00FF4DE5">
      <w:pPr>
        <w:spacing w:line="1" w:lineRule="exact"/>
        <w:rPr>
          <w:sz w:val="24"/>
          <w:szCs w:val="24"/>
        </w:rPr>
      </w:pPr>
    </w:p>
    <w:p w:rsidR="00FF4DE5" w:rsidRDefault="00BB7E2C">
      <w:pPr>
        <w:spacing w:line="242" w:lineRule="auto"/>
        <w:ind w:left="580" w:right="4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Болода, ты не знаешь толок в моде: зачем тебе голостук с форотуком? За веребами показалась морода волока.</w:t>
      </w:r>
    </w:p>
    <w:p w:rsidR="00FF4DE5" w:rsidRDefault="00BB7E2C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Сперева белока сгрызла семечко, а затем кусок торота.</w:t>
      </w:r>
    </w:p>
    <w:p w:rsidR="00FF4DE5" w:rsidRDefault="00BB7E2C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 пороту стоит мой борокас.</w:t>
      </w:r>
    </w:p>
    <w:p w:rsidR="00FF4DE5" w:rsidRDefault="00FF4DE5">
      <w:pPr>
        <w:spacing w:line="319" w:lineRule="exact"/>
        <w:rPr>
          <w:sz w:val="24"/>
          <w:szCs w:val="24"/>
        </w:rPr>
      </w:pPr>
    </w:p>
    <w:p w:rsidR="00FF4DE5" w:rsidRDefault="00BB7E2C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(9 баллов)</w:t>
      </w:r>
    </w:p>
    <w:p w:rsidR="00FF4DE5" w:rsidRDefault="00FF4DE5">
      <w:pPr>
        <w:spacing w:line="3" w:lineRule="exact"/>
        <w:rPr>
          <w:sz w:val="24"/>
          <w:szCs w:val="24"/>
        </w:rPr>
      </w:pPr>
    </w:p>
    <w:p w:rsidR="00FF4DE5" w:rsidRDefault="00BB7E2C">
      <w:pPr>
        <w:spacing w:line="257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формы </w:t>
      </w:r>
      <w:r>
        <w:rPr>
          <w:rFonts w:eastAsia="Times New Roman"/>
          <w:i/>
          <w:iCs/>
          <w:sz w:val="28"/>
          <w:szCs w:val="28"/>
        </w:rPr>
        <w:t>леща,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шея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это деепричастия несовершенного вида. Как бы в таком случае выглядели другие формы «глаголов», от которых эти деепричастия образованы? Оформите ответ в виде следующей таблицы.</w:t>
      </w:r>
    </w:p>
    <w:p w:rsidR="00FF4DE5" w:rsidRDefault="00FF4DE5">
      <w:pPr>
        <w:spacing w:line="2" w:lineRule="exact"/>
        <w:rPr>
          <w:sz w:val="24"/>
          <w:szCs w:val="24"/>
        </w:rPr>
      </w:pPr>
    </w:p>
    <w:p w:rsidR="00FF4DE5" w:rsidRDefault="00BB7E2C">
      <w:pPr>
        <w:tabs>
          <w:tab w:val="left" w:pos="2500"/>
          <w:tab w:val="left" w:pos="4320"/>
          <w:tab w:val="left" w:pos="6140"/>
          <w:tab w:val="left" w:pos="8020"/>
        </w:tabs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«Деепричастие»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1-е л. </w:t>
      </w:r>
      <w:r>
        <w:rPr>
          <w:rFonts w:eastAsia="Times New Roman"/>
          <w:b/>
          <w:bCs/>
          <w:sz w:val="28"/>
          <w:szCs w:val="28"/>
        </w:rPr>
        <w:t>ед.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3-е л. ед. ч.</w:t>
      </w:r>
      <w:r>
        <w:rPr>
          <w:rFonts w:eastAsia="Times New Roman"/>
          <w:b/>
          <w:bCs/>
          <w:sz w:val="28"/>
          <w:szCs w:val="28"/>
        </w:rPr>
        <w:tab/>
        <w:t>3-е л. мн. ч.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Инфинитив</w:t>
      </w:r>
    </w:p>
    <w:p w:rsidR="00FF4DE5" w:rsidRDefault="00BB7E2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-185420</wp:posOffset>
                </wp:positionV>
                <wp:extent cx="61912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-14.5999pt" to="488pt,-14.5999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-188595</wp:posOffset>
                </wp:positionV>
                <wp:extent cx="0" cy="2152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4.75pt,-14.8499pt" to="204.75pt,2.1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-188595</wp:posOffset>
                </wp:positionV>
                <wp:extent cx="0" cy="2152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52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6.25pt,-14.8499pt" to="296.25pt,2.1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23495</wp:posOffset>
                </wp:positionV>
                <wp:extent cx="619125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85pt" to="488pt,1.8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245745</wp:posOffset>
                </wp:positionV>
                <wp:extent cx="35941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19.35pt" to="488pt,19.3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467995</wp:posOffset>
                </wp:positionV>
                <wp:extent cx="35941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36.85pt" to="488pt,36.8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690245</wp:posOffset>
                </wp:positionV>
                <wp:extent cx="61912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54.35pt" to="488pt,54.3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912495</wp:posOffset>
                </wp:positionV>
                <wp:extent cx="359410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94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pt,71.85pt" to="488pt,71.8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7pt,-14.8499pt" to="0.7pt,89.6pt" o:allowincell="f" strokecolor="#000000" strokeweight="0.499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13.75pt,-14.8499pt" to="113.75pt,89.6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20320</wp:posOffset>
                </wp:positionV>
                <wp:extent cx="0" cy="11176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17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5.25pt,1.6pt" to="205.25pt,89.6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20320</wp:posOffset>
                </wp:positionV>
                <wp:extent cx="0" cy="11176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17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7.25pt,1.6pt" to="297.25pt,89.6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4956175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90.25pt,-14.8499pt" to="390.25pt,89.6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-188595</wp:posOffset>
                </wp:positionV>
                <wp:extent cx="0" cy="132651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26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7.75pt,-14.8499pt" to="487.75pt,89.6pt" o:allowincell="f" strokecolor="#000000" strokeweight="0.5pt"/>
            </w:pict>
          </mc:Fallback>
        </mc:AlternateContent>
      </w:r>
    </w:p>
    <w:p w:rsidR="00FF4DE5" w:rsidRDefault="00FF4DE5">
      <w:pPr>
        <w:spacing w:line="22" w:lineRule="exact"/>
        <w:rPr>
          <w:sz w:val="24"/>
          <w:szCs w:val="24"/>
        </w:rPr>
      </w:pPr>
    </w:p>
    <w:p w:rsidR="00FF4DE5" w:rsidRDefault="00BB7E2C">
      <w:pPr>
        <w:ind w:left="8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леща</w:t>
      </w: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92" w:lineRule="exact"/>
        <w:rPr>
          <w:sz w:val="24"/>
          <w:szCs w:val="24"/>
        </w:rPr>
      </w:pPr>
    </w:p>
    <w:p w:rsidR="00FF4DE5" w:rsidRDefault="00BB7E2C">
      <w:pPr>
        <w:ind w:left="9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шея</w:t>
      </w:r>
    </w:p>
    <w:p w:rsidR="00FF4DE5" w:rsidRDefault="00BB7E2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259715</wp:posOffset>
                </wp:positionV>
                <wp:extent cx="61912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20.45pt" to="488pt,20.45pt" o:allowincell="f" strokecolor="#000000" strokeweight="0.499pt"/>
            </w:pict>
          </mc:Fallback>
        </mc:AlternateContent>
      </w:r>
    </w:p>
    <w:p w:rsidR="00FF4DE5" w:rsidRDefault="00FF4DE5">
      <w:pPr>
        <w:sectPr w:rsidR="00FF4DE5"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FF4DE5">
      <w:pPr>
        <w:spacing w:line="200" w:lineRule="exact"/>
        <w:rPr>
          <w:sz w:val="24"/>
          <w:szCs w:val="24"/>
        </w:rPr>
      </w:pPr>
    </w:p>
    <w:p w:rsidR="00FF4DE5" w:rsidRDefault="00BB7E2C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FF4DE5" w:rsidRDefault="00FF4DE5">
      <w:pPr>
        <w:sectPr w:rsidR="00FF4DE5">
          <w:type w:val="continuous"/>
          <w:pgSz w:w="11920" w:h="16840"/>
          <w:pgMar w:top="1378" w:right="1070" w:bottom="179" w:left="1120" w:header="0" w:footer="0" w:gutter="0"/>
          <w:cols w:space="720" w:equalWidth="0">
            <w:col w:w="9720"/>
          </w:cols>
        </w:sectPr>
      </w:pPr>
    </w:p>
    <w:p w:rsidR="00FF4DE5" w:rsidRDefault="00BB7E2C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10 класс</w:t>
      </w:r>
    </w:p>
    <w:p w:rsidR="00FF4DE5" w:rsidRDefault="00FF4DE5">
      <w:pPr>
        <w:spacing w:line="56" w:lineRule="exact"/>
        <w:rPr>
          <w:sz w:val="20"/>
          <w:szCs w:val="20"/>
        </w:rPr>
      </w:pPr>
    </w:p>
    <w:p w:rsidR="00FF4DE5" w:rsidRDefault="00BB7E2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FF4DE5" w:rsidRDefault="00BB7E2C">
      <w:pPr>
        <w:numPr>
          <w:ilvl w:val="0"/>
          <w:numId w:val="2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FF4DE5" w:rsidRDefault="00BB7E2C">
      <w:pPr>
        <w:spacing w:line="242" w:lineRule="auto"/>
        <w:ind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скупой,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неумелый,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слабый,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щедрый,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грубый,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подробный, искусный, сильный, крепкий.</w:t>
      </w:r>
    </w:p>
    <w:p w:rsidR="00FF4DE5" w:rsidRDefault="00BB7E2C">
      <w:pPr>
        <w:spacing w:line="238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FF4DE5" w:rsidRDefault="00BB7E2C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</w:t>
      </w:r>
      <w:r>
        <w:rPr>
          <w:rFonts w:eastAsia="Times New Roman"/>
          <w:sz w:val="28"/>
          <w:szCs w:val="28"/>
        </w:rPr>
        <w:t>еских пар;</w:t>
      </w:r>
    </w:p>
    <w:p w:rsidR="00FF4DE5" w:rsidRDefault="00BB7E2C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FF4DE5" w:rsidRDefault="00FF4DE5">
      <w:pPr>
        <w:spacing w:line="87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0"/>
          <w:numId w:val="2"/>
        </w:numPr>
        <w:tabs>
          <w:tab w:val="left" w:pos="300"/>
        </w:tabs>
        <w:spacing w:line="277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FF4DE5" w:rsidRDefault="00BB7E2C">
      <w:pPr>
        <w:spacing w:line="236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FF4DE5" w:rsidRDefault="00BB7E2C">
      <w:pPr>
        <w:spacing w:line="242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Составители проверочных работ для школьников </w:t>
      </w:r>
      <w:r>
        <w:rPr>
          <w:rFonts w:eastAsia="Times New Roman"/>
          <w:sz w:val="28"/>
          <w:szCs w:val="28"/>
        </w:rPr>
        <w:t>отдали на экспертизу следующее тестовое задание.</w:t>
      </w:r>
    </w:p>
    <w:p w:rsidR="00FF4DE5" w:rsidRDefault="00BB7E2C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вариант ответа, в котором в обоих словах одного ряда пропущена одна</w:t>
      </w:r>
    </w:p>
    <w:p w:rsidR="00FF4DE5" w:rsidRDefault="00BB7E2C">
      <w:pPr>
        <w:numPr>
          <w:ilvl w:val="0"/>
          <w:numId w:val="3"/>
        </w:numPr>
        <w:tabs>
          <w:tab w:val="left" w:pos="240"/>
        </w:tabs>
        <w:ind w:left="240" w:hanging="2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 же буква. Запишите номер ответа.</w:t>
      </w:r>
    </w:p>
    <w:p w:rsidR="00FF4DE5" w:rsidRDefault="00FF4DE5">
      <w:pPr>
        <w:spacing w:line="39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предусмотр..нный, вспомн..в</w:t>
      </w:r>
    </w:p>
    <w:p w:rsidR="00FF4DE5" w:rsidRDefault="00FF4DE5">
      <w:pPr>
        <w:spacing w:line="18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замеш..нный, (он) бре..тся</w:t>
      </w:r>
    </w:p>
    <w:p w:rsidR="00FF4DE5" w:rsidRDefault="00FF4DE5">
      <w:pPr>
        <w:spacing w:line="8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обгрыз..нное (яблоко), (они) тащ..т</w:t>
      </w:r>
    </w:p>
    <w:p w:rsidR="00FF4DE5" w:rsidRDefault="00FF4DE5">
      <w:pPr>
        <w:spacing w:line="18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вид..мый, (он) тон..т (в воде)</w:t>
      </w:r>
    </w:p>
    <w:p w:rsidR="00FF4DE5" w:rsidRDefault="00FF4DE5">
      <w:pPr>
        <w:spacing w:line="8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1"/>
          <w:numId w:val="3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раста..вший, (они) пропол..т (грядки)</w:t>
      </w:r>
    </w:p>
    <w:p w:rsidR="00FF4DE5" w:rsidRDefault="00FF4DE5">
      <w:pPr>
        <w:spacing w:line="67" w:lineRule="exact"/>
        <w:rPr>
          <w:sz w:val="20"/>
          <w:szCs w:val="20"/>
        </w:rPr>
      </w:pPr>
    </w:p>
    <w:p w:rsidR="00FF4DE5" w:rsidRDefault="00BB7E2C">
      <w:pPr>
        <w:spacing w:line="26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FF4DE5" w:rsidRDefault="00FF4DE5">
      <w:pPr>
        <w:spacing w:line="4" w:lineRule="exact"/>
        <w:rPr>
          <w:sz w:val="20"/>
          <w:szCs w:val="20"/>
        </w:rPr>
      </w:pPr>
    </w:p>
    <w:p w:rsidR="00FF4DE5" w:rsidRDefault="00BB7E2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(10 баллов)</w:t>
      </w:r>
    </w:p>
    <w:p w:rsidR="00FF4DE5" w:rsidRDefault="00BB7E2C">
      <w:pPr>
        <w:spacing w:line="254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</w:t>
      </w:r>
      <w:r>
        <w:rPr>
          <w:rFonts w:eastAsia="Times New Roman"/>
          <w:sz w:val="28"/>
          <w:szCs w:val="28"/>
        </w:rPr>
        <w:t>данными толкованиями.</w:t>
      </w:r>
    </w:p>
    <w:p w:rsidR="00FF4DE5" w:rsidRDefault="00FF4DE5">
      <w:pPr>
        <w:spacing w:line="17" w:lineRule="exact"/>
        <w:rPr>
          <w:sz w:val="20"/>
          <w:szCs w:val="20"/>
        </w:rPr>
      </w:pPr>
    </w:p>
    <w:p w:rsidR="00FF4DE5" w:rsidRDefault="00BB7E2C">
      <w:pPr>
        <w:ind w:right="20"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«Старая русская мера, равная примерно 409 граммам», «английская мера, равная примерно 453 граммам», слово, являющееся омонимом названию одной денежной единицы – «мера, равная около 16,4 кг» и «гиря такого веса», а также «нечто оче</w:t>
      </w:r>
      <w:r>
        <w:rPr>
          <w:rFonts w:eastAsia="Times New Roman"/>
          <w:sz w:val="28"/>
          <w:szCs w:val="28"/>
        </w:rPr>
        <w:t>нь тяжелое».</w:t>
      </w:r>
    </w:p>
    <w:p w:rsidR="00FF4DE5" w:rsidRDefault="00FF4DE5">
      <w:pPr>
        <w:spacing w:line="2" w:lineRule="exact"/>
        <w:rPr>
          <w:sz w:val="20"/>
          <w:szCs w:val="20"/>
        </w:rPr>
      </w:pPr>
    </w:p>
    <w:p w:rsidR="00FF4DE5" w:rsidRDefault="00BB7E2C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Б. </w:t>
      </w:r>
      <w:r>
        <w:rPr>
          <w:rFonts w:eastAsia="Times New Roman"/>
          <w:i/>
          <w:iCs/>
          <w:sz w:val="28"/>
          <w:szCs w:val="28"/>
        </w:rPr>
        <w:t>Лингв.</w:t>
      </w:r>
      <w:r>
        <w:rPr>
          <w:rFonts w:eastAsia="Times New Roman"/>
          <w:sz w:val="28"/>
          <w:szCs w:val="28"/>
        </w:rPr>
        <w:t xml:space="preserve"> «Обозначение того, кто совершает действие» – </w:t>
      </w:r>
      <w:r>
        <w:rPr>
          <w:rFonts w:eastAsia="Times New Roman"/>
          <w:i/>
          <w:iCs/>
          <w:sz w:val="28"/>
          <w:szCs w:val="28"/>
        </w:rPr>
        <w:t>искусств.</w:t>
      </w:r>
      <w:r>
        <w:rPr>
          <w:rFonts w:eastAsia="Times New Roman"/>
          <w:sz w:val="28"/>
          <w:szCs w:val="28"/>
        </w:rPr>
        <w:t xml:space="preserve"> «в литературе, драматургии, театре, кино и играх ряд событий (последова-тельность сцен , актов), происходящих в художественном произведении (на сцене театра) и выстроенных для ч</w:t>
      </w:r>
      <w:r>
        <w:rPr>
          <w:rFonts w:eastAsia="Times New Roman"/>
          <w:sz w:val="28"/>
          <w:szCs w:val="28"/>
        </w:rPr>
        <w:t>итателя (зрителя, игрока)».</w:t>
      </w:r>
    </w:p>
    <w:p w:rsidR="00FF4DE5" w:rsidRDefault="00FF4DE5">
      <w:pPr>
        <w:spacing w:line="2" w:lineRule="exact"/>
        <w:rPr>
          <w:sz w:val="20"/>
          <w:szCs w:val="20"/>
        </w:rPr>
      </w:pPr>
    </w:p>
    <w:p w:rsidR="00FF4DE5" w:rsidRDefault="00BB7E2C">
      <w:pPr>
        <w:spacing w:line="23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«Устройство для выведения изображения на поверхность» – «прибор, дающий сильный пучок света».</w:t>
      </w:r>
    </w:p>
    <w:p w:rsidR="00FF4DE5" w:rsidRDefault="00FF4DE5">
      <w:pPr>
        <w:spacing w:line="1" w:lineRule="exact"/>
        <w:rPr>
          <w:sz w:val="20"/>
          <w:szCs w:val="20"/>
        </w:rPr>
      </w:pPr>
    </w:p>
    <w:p w:rsidR="00FF4DE5" w:rsidRDefault="00BB7E2C">
      <w:pPr>
        <w:spacing w:line="254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«Дополнение к основному мясному или рыбному блюду» – «часть войска, защищающая города и крепости в военное время, а в мирное –</w:t>
      </w:r>
      <w:r>
        <w:rPr>
          <w:rFonts w:eastAsia="Times New Roman"/>
          <w:sz w:val="28"/>
          <w:szCs w:val="28"/>
        </w:rPr>
        <w:t xml:space="preserve"> несущая караулы в городе, наряды и т. п., а также охраняющая общественное спокойствие».</w:t>
      </w:r>
    </w:p>
    <w:p w:rsidR="00FF4DE5" w:rsidRDefault="00FF4DE5">
      <w:pPr>
        <w:sectPr w:rsidR="00FF4DE5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40" w:lineRule="exact"/>
        <w:rPr>
          <w:sz w:val="20"/>
          <w:szCs w:val="20"/>
        </w:rPr>
      </w:pPr>
    </w:p>
    <w:p w:rsidR="00FF4DE5" w:rsidRDefault="00BB7E2C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FF4DE5" w:rsidRDefault="00FF4DE5">
      <w:pPr>
        <w:sectPr w:rsidR="00FF4DE5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FF4DE5" w:rsidRDefault="00BB7E2C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FF4DE5" w:rsidRDefault="00FF4DE5">
      <w:pPr>
        <w:spacing w:line="4" w:lineRule="exact"/>
        <w:rPr>
          <w:sz w:val="20"/>
          <w:szCs w:val="20"/>
        </w:rPr>
      </w:pPr>
    </w:p>
    <w:p w:rsidR="00FF4DE5" w:rsidRDefault="00BB7E2C">
      <w:pPr>
        <w:ind w:right="4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10 класс</w:t>
      </w:r>
    </w:p>
    <w:p w:rsidR="00FF4DE5" w:rsidRDefault="00FF4DE5">
      <w:pPr>
        <w:spacing w:line="150" w:lineRule="exact"/>
        <w:rPr>
          <w:sz w:val="20"/>
          <w:szCs w:val="20"/>
        </w:rPr>
      </w:pPr>
    </w:p>
    <w:p w:rsidR="00FF4DE5" w:rsidRDefault="00BB7E2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(8 баллов)</w:t>
      </w:r>
    </w:p>
    <w:p w:rsidR="00FF4DE5" w:rsidRDefault="00BB7E2C">
      <w:pPr>
        <w:spacing w:line="250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Выберите соответствующую грамматическим нормам форму сказуемых, выделенных курсивом в частях данных ниже сложноподчинённых предложений. Назовите виды придаточных. Объясните, чем обусловлена форма сказуемого. Для какого вида придаточных эта закономерность </w:t>
      </w:r>
      <w:r>
        <w:rPr>
          <w:rFonts w:eastAsia="Times New Roman"/>
          <w:sz w:val="28"/>
          <w:szCs w:val="28"/>
        </w:rPr>
        <w:t>нарушается и почему?</w:t>
      </w:r>
    </w:p>
    <w:p w:rsidR="00FF4DE5" w:rsidRDefault="00FF4DE5">
      <w:pPr>
        <w:spacing w:line="21" w:lineRule="exact"/>
        <w:rPr>
          <w:sz w:val="20"/>
          <w:szCs w:val="20"/>
        </w:rPr>
      </w:pPr>
    </w:p>
    <w:p w:rsidR="00FF4DE5" w:rsidRDefault="00BB7E2C">
      <w:pPr>
        <w:numPr>
          <w:ilvl w:val="0"/>
          <w:numId w:val="4"/>
        </w:numPr>
        <w:tabs>
          <w:tab w:val="left" w:pos="430"/>
        </w:tabs>
        <w:ind w:left="43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Те, кто </w:t>
      </w:r>
      <w:r>
        <w:rPr>
          <w:rFonts w:eastAsia="Times New Roman"/>
          <w:i/>
          <w:iCs/>
          <w:sz w:val="28"/>
          <w:szCs w:val="28"/>
        </w:rPr>
        <w:t>помогал..</w:t>
      </w:r>
      <w:r>
        <w:rPr>
          <w:rFonts w:eastAsia="Times New Roman"/>
          <w:sz w:val="28"/>
          <w:szCs w:val="28"/>
        </w:rPr>
        <w:t xml:space="preserve"> тебе, </w:t>
      </w:r>
      <w:r>
        <w:rPr>
          <w:rFonts w:eastAsia="Times New Roman"/>
          <w:i/>
          <w:iCs/>
          <w:sz w:val="28"/>
          <w:szCs w:val="28"/>
        </w:rPr>
        <w:t>заслужива..т</w:t>
      </w:r>
      <w:r>
        <w:rPr>
          <w:rFonts w:eastAsia="Times New Roman"/>
          <w:sz w:val="28"/>
          <w:szCs w:val="28"/>
        </w:rPr>
        <w:t xml:space="preserve"> благодарности.</w:t>
      </w:r>
    </w:p>
    <w:p w:rsidR="00FF4DE5" w:rsidRDefault="00BB7E2C">
      <w:pPr>
        <w:numPr>
          <w:ilvl w:val="0"/>
          <w:numId w:val="4"/>
        </w:numPr>
        <w:tabs>
          <w:tab w:val="left" w:pos="430"/>
        </w:tabs>
        <w:ind w:left="43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Назови всех, кто тебе </w:t>
      </w:r>
      <w:r>
        <w:rPr>
          <w:rFonts w:eastAsia="Times New Roman"/>
          <w:i/>
          <w:iCs/>
          <w:sz w:val="28"/>
          <w:szCs w:val="28"/>
        </w:rPr>
        <w:t>помогал..</w:t>
      </w:r>
      <w:r>
        <w:rPr>
          <w:rFonts w:eastAsia="Times New Roman"/>
          <w:sz w:val="28"/>
          <w:szCs w:val="28"/>
        </w:rPr>
        <w:t xml:space="preserve"> .</w:t>
      </w:r>
    </w:p>
    <w:p w:rsidR="00FF4DE5" w:rsidRDefault="00FF4DE5">
      <w:pPr>
        <w:spacing w:line="8" w:lineRule="exact"/>
        <w:rPr>
          <w:rFonts w:eastAsia="Times New Roman"/>
          <w:sz w:val="28"/>
          <w:szCs w:val="28"/>
        </w:rPr>
      </w:pPr>
    </w:p>
    <w:p w:rsidR="00FF4DE5" w:rsidRDefault="00BB7E2C">
      <w:pPr>
        <w:numPr>
          <w:ilvl w:val="0"/>
          <w:numId w:val="4"/>
        </w:numPr>
        <w:tabs>
          <w:tab w:val="left" w:pos="430"/>
        </w:tabs>
        <w:spacing w:line="238" w:lineRule="auto"/>
        <w:ind w:left="43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Перечисли всё, что здесь </w:t>
      </w:r>
      <w:r>
        <w:rPr>
          <w:rFonts w:eastAsia="Times New Roman"/>
          <w:i/>
          <w:iCs/>
          <w:sz w:val="28"/>
          <w:szCs w:val="28"/>
        </w:rPr>
        <w:t>лежал..</w:t>
      </w:r>
      <w:r>
        <w:rPr>
          <w:rFonts w:eastAsia="Times New Roman"/>
          <w:sz w:val="28"/>
          <w:szCs w:val="28"/>
        </w:rPr>
        <w:t xml:space="preserve"> .</w:t>
      </w:r>
    </w:p>
    <w:p w:rsidR="00FF4DE5" w:rsidRDefault="00BB7E2C">
      <w:pPr>
        <w:numPr>
          <w:ilvl w:val="0"/>
          <w:numId w:val="4"/>
        </w:numPr>
        <w:tabs>
          <w:tab w:val="left" w:pos="430"/>
        </w:tabs>
        <w:spacing w:line="238" w:lineRule="auto"/>
        <w:ind w:left="430" w:hanging="43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Я не могу ответить на вопрос, что </w:t>
      </w:r>
      <w:r>
        <w:rPr>
          <w:rFonts w:eastAsia="Times New Roman"/>
          <w:i/>
          <w:iCs/>
          <w:sz w:val="28"/>
          <w:szCs w:val="28"/>
        </w:rPr>
        <w:t>случил..сь</w:t>
      </w:r>
      <w:r>
        <w:rPr>
          <w:rFonts w:eastAsia="Times New Roman"/>
          <w:sz w:val="28"/>
          <w:szCs w:val="28"/>
        </w:rPr>
        <w:t xml:space="preserve"> с экспедицией.</w:t>
      </w:r>
    </w:p>
    <w:p w:rsidR="00FF4DE5" w:rsidRDefault="00BB7E2C">
      <w:pPr>
        <w:numPr>
          <w:ilvl w:val="0"/>
          <w:numId w:val="4"/>
        </w:numPr>
        <w:tabs>
          <w:tab w:val="left" w:pos="430"/>
        </w:tabs>
        <w:spacing w:line="238" w:lineRule="auto"/>
        <w:ind w:left="43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Вспомни, кто сюда </w:t>
      </w:r>
      <w:r>
        <w:rPr>
          <w:rFonts w:eastAsia="Times New Roman"/>
          <w:i/>
          <w:iCs/>
          <w:sz w:val="28"/>
          <w:szCs w:val="28"/>
        </w:rPr>
        <w:t>приходил..</w:t>
      </w:r>
      <w:r>
        <w:rPr>
          <w:rFonts w:eastAsia="Times New Roman"/>
          <w:sz w:val="28"/>
          <w:szCs w:val="28"/>
        </w:rPr>
        <w:t xml:space="preserve"> .</w:t>
      </w:r>
    </w:p>
    <w:p w:rsidR="00FF4DE5" w:rsidRDefault="00BB7E2C">
      <w:pPr>
        <w:numPr>
          <w:ilvl w:val="0"/>
          <w:numId w:val="4"/>
        </w:numPr>
        <w:tabs>
          <w:tab w:val="left" w:pos="430"/>
        </w:tabs>
        <w:spacing w:line="238" w:lineRule="auto"/>
        <w:ind w:left="43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Вспомни гостей,</w:t>
      </w:r>
      <w:r>
        <w:rPr>
          <w:rFonts w:eastAsia="Times New Roman"/>
          <w:sz w:val="28"/>
          <w:szCs w:val="28"/>
        </w:rPr>
        <w:t xml:space="preserve"> что сюда </w:t>
      </w:r>
      <w:r>
        <w:rPr>
          <w:rFonts w:eastAsia="Times New Roman"/>
          <w:i/>
          <w:iCs/>
          <w:sz w:val="28"/>
          <w:szCs w:val="28"/>
        </w:rPr>
        <w:t>приходил..</w:t>
      </w:r>
      <w:r>
        <w:rPr>
          <w:rFonts w:eastAsia="Times New Roman"/>
          <w:sz w:val="28"/>
          <w:szCs w:val="28"/>
        </w:rPr>
        <w:t xml:space="preserve"> .</w:t>
      </w:r>
    </w:p>
    <w:p w:rsidR="00FF4DE5" w:rsidRDefault="00BB7E2C">
      <w:pPr>
        <w:numPr>
          <w:ilvl w:val="0"/>
          <w:numId w:val="4"/>
        </w:numPr>
        <w:tabs>
          <w:tab w:val="left" w:pos="430"/>
        </w:tabs>
        <w:ind w:left="430" w:hanging="42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Вспомни девушку, что сюда </w:t>
      </w:r>
      <w:r>
        <w:rPr>
          <w:rFonts w:eastAsia="Times New Roman"/>
          <w:i/>
          <w:iCs/>
          <w:sz w:val="28"/>
          <w:szCs w:val="28"/>
        </w:rPr>
        <w:t>приходил.. .</w:t>
      </w:r>
    </w:p>
    <w:p w:rsidR="00FF4DE5" w:rsidRDefault="00FF4DE5">
      <w:pPr>
        <w:spacing w:line="326" w:lineRule="exact"/>
        <w:rPr>
          <w:sz w:val="20"/>
          <w:szCs w:val="20"/>
        </w:rPr>
      </w:pPr>
    </w:p>
    <w:p w:rsidR="00FF4DE5" w:rsidRDefault="00BB7E2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(5 баллов)</w:t>
      </w:r>
    </w:p>
    <w:p w:rsidR="00FF4DE5" w:rsidRDefault="00BB7E2C">
      <w:pPr>
        <w:spacing w:line="258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Ниже даны названия некоторых частей речи по-украински. Попробуйте догадаться, каким названиям они соответствуют в русском языке. Почему вы так решили?</w:t>
      </w:r>
      <w:r>
        <w:rPr>
          <w:rFonts w:eastAsia="Times New Roman"/>
          <w:sz w:val="28"/>
          <w:szCs w:val="28"/>
        </w:rPr>
        <w:t xml:space="preserve"> Заполните ответ в виде таблицы.</w:t>
      </w:r>
    </w:p>
    <w:p w:rsidR="00FF4DE5" w:rsidRDefault="00FF4DE5">
      <w:pPr>
        <w:spacing w:line="13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3040"/>
        <w:gridCol w:w="3740"/>
        <w:gridCol w:w="30"/>
      </w:tblGrid>
      <w:tr w:rsidR="00FF4DE5">
        <w:trPr>
          <w:trHeight w:val="29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Украинское</w:t>
            </w:r>
          </w:p>
        </w:tc>
        <w:tc>
          <w:tcPr>
            <w:tcW w:w="3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Соответствующее</w:t>
            </w:r>
          </w:p>
        </w:tc>
        <w:tc>
          <w:tcPr>
            <w:tcW w:w="37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Объяснение решения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2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название части речи</w:t>
            </w:r>
          </w:p>
        </w:tc>
        <w:tc>
          <w:tcPr>
            <w:tcW w:w="3040" w:type="dxa"/>
            <w:vMerge w:val="restart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русское название</w:t>
            </w: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130"/>
        </w:trPr>
        <w:tc>
          <w:tcPr>
            <w:tcW w:w="2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3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31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дієслово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31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прийменник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32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320" w:lineRule="exact"/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іменник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31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займенник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31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сполучник</w:t>
            </w:r>
          </w:p>
        </w:tc>
        <w:tc>
          <w:tcPr>
            <w:tcW w:w="3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</w:tbl>
    <w:p w:rsidR="00FF4DE5" w:rsidRDefault="00FF4DE5">
      <w:pPr>
        <w:spacing w:line="277" w:lineRule="exact"/>
        <w:rPr>
          <w:sz w:val="20"/>
          <w:szCs w:val="20"/>
        </w:rPr>
      </w:pPr>
    </w:p>
    <w:p w:rsidR="00FF4DE5" w:rsidRDefault="00BB7E2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(9 баллов)</w:t>
      </w:r>
    </w:p>
    <w:p w:rsidR="00FF4DE5" w:rsidRDefault="00BB7E2C">
      <w:pPr>
        <w:spacing w:line="252" w:lineRule="auto"/>
        <w:ind w:left="1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из «Фауста » И.-В.</w:t>
      </w:r>
      <w:r>
        <w:rPr>
          <w:rFonts w:eastAsia="Times New Roman"/>
          <w:sz w:val="28"/>
          <w:szCs w:val="28"/>
        </w:rPr>
        <w:t xml:space="preserve"> Гёте в переводе Ф.И. Тютчева. Сформулируйте то/те значение/-я, в котором/-ых употреблено выделенное слово. Однозначно ли определяется в этом контексте значение данного слова? Поясните свою точку зрения.</w:t>
      </w:r>
    </w:p>
    <w:p w:rsidR="00FF4DE5" w:rsidRDefault="00FF4DE5">
      <w:pPr>
        <w:spacing w:line="1" w:lineRule="exact"/>
        <w:rPr>
          <w:sz w:val="20"/>
          <w:szCs w:val="20"/>
        </w:rPr>
      </w:pPr>
    </w:p>
    <w:p w:rsidR="00FF4DE5" w:rsidRDefault="00BB7E2C">
      <w:pPr>
        <w:ind w:left="57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Державный Дух! Ты дал мне, дал мне всё,</w:t>
      </w:r>
    </w:p>
    <w:p w:rsidR="00FF4DE5" w:rsidRDefault="00BB7E2C">
      <w:pPr>
        <w:numPr>
          <w:ilvl w:val="0"/>
          <w:numId w:val="5"/>
        </w:numPr>
        <w:tabs>
          <w:tab w:val="left" w:pos="850"/>
        </w:tabs>
        <w:ind w:left="850" w:hanging="279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чём молил я</w:t>
      </w:r>
      <w:r>
        <w:rPr>
          <w:rFonts w:eastAsia="Times New Roman"/>
          <w:i/>
          <w:iCs/>
          <w:sz w:val="28"/>
          <w:szCs w:val="28"/>
        </w:rPr>
        <w:t>!</w:t>
      </w:r>
    </w:p>
    <w:p w:rsidR="00FF4DE5" w:rsidRDefault="00FF4DE5">
      <w:pPr>
        <w:spacing w:line="8" w:lineRule="exact"/>
        <w:rPr>
          <w:rFonts w:eastAsia="Times New Roman"/>
          <w:i/>
          <w:iCs/>
          <w:sz w:val="28"/>
          <w:szCs w:val="28"/>
        </w:rPr>
      </w:pPr>
    </w:p>
    <w:p w:rsidR="00FF4DE5" w:rsidRDefault="00BB7E2C">
      <w:pPr>
        <w:spacing w:line="238" w:lineRule="auto"/>
        <w:ind w:left="57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&lt;…&gt;</w:t>
      </w:r>
    </w:p>
    <w:p w:rsidR="00FF4DE5" w:rsidRDefault="00BB7E2C">
      <w:pPr>
        <w:spacing w:line="247" w:lineRule="auto"/>
        <w:ind w:left="570" w:right="51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Ты в мирную ведёшь меня пещеру, И самого меня являешь Ты</w:t>
      </w:r>
    </w:p>
    <w:p w:rsidR="00FF4DE5" w:rsidRDefault="00BB7E2C">
      <w:pPr>
        <w:spacing w:line="237" w:lineRule="auto"/>
        <w:ind w:left="57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Очам души моей – и мир её,</w:t>
      </w:r>
    </w:p>
    <w:p w:rsidR="00FF4DE5" w:rsidRDefault="00FF4DE5">
      <w:pPr>
        <w:spacing w:line="1" w:lineRule="exact"/>
        <w:rPr>
          <w:sz w:val="20"/>
          <w:szCs w:val="20"/>
        </w:rPr>
      </w:pPr>
    </w:p>
    <w:p w:rsidR="00FF4DE5" w:rsidRDefault="00BB7E2C">
      <w:pPr>
        <w:ind w:left="57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Чудесный мир, </w:t>
      </w:r>
      <w:r>
        <w:rPr>
          <w:rFonts w:eastAsia="Times New Roman"/>
          <w:b/>
          <w:bCs/>
          <w:i/>
          <w:iCs/>
          <w:sz w:val="28"/>
          <w:szCs w:val="28"/>
        </w:rPr>
        <w:t>разоблачаешь</w:t>
      </w:r>
      <w:r>
        <w:rPr>
          <w:rFonts w:eastAsia="Times New Roman"/>
          <w:i/>
          <w:iCs/>
          <w:sz w:val="28"/>
          <w:szCs w:val="28"/>
        </w:rPr>
        <w:t xml:space="preserve"> мне!</w:t>
      </w:r>
    </w:p>
    <w:p w:rsidR="00FF4DE5" w:rsidRDefault="00FF4DE5">
      <w:pPr>
        <w:sectPr w:rsidR="00FF4DE5"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329" w:lineRule="exact"/>
        <w:rPr>
          <w:sz w:val="20"/>
          <w:szCs w:val="20"/>
        </w:rPr>
      </w:pPr>
    </w:p>
    <w:p w:rsidR="00FF4DE5" w:rsidRDefault="00BB7E2C">
      <w:pPr>
        <w:ind w:right="9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FF4DE5" w:rsidRDefault="00FF4DE5">
      <w:pPr>
        <w:sectPr w:rsidR="00FF4DE5">
          <w:type w:val="continuous"/>
          <w:pgSz w:w="11920" w:h="16840"/>
          <w:pgMar w:top="670" w:right="1030" w:bottom="178" w:left="1130" w:header="0" w:footer="0" w:gutter="0"/>
          <w:cols w:space="720" w:equalWidth="0">
            <w:col w:w="9750"/>
          </w:cols>
        </w:sectPr>
      </w:pPr>
    </w:p>
    <w:p w:rsidR="00BB7E2C" w:rsidRDefault="00BB7E2C">
      <w:pPr>
        <w:spacing w:line="283" w:lineRule="auto"/>
        <w:ind w:right="3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</w:t>
      </w:r>
    </w:p>
    <w:p w:rsidR="00FF4DE5" w:rsidRDefault="00BB7E2C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Школьный этап. 10 класс</w:t>
      </w:r>
    </w:p>
    <w:p w:rsidR="00FF4DE5" w:rsidRDefault="00FF4DE5">
      <w:pPr>
        <w:spacing w:line="56" w:lineRule="exact"/>
        <w:rPr>
          <w:sz w:val="20"/>
          <w:szCs w:val="20"/>
        </w:rPr>
      </w:pPr>
    </w:p>
    <w:p w:rsidR="00FF4DE5" w:rsidRDefault="00BB7E2C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(8 баллов)</w:t>
      </w:r>
    </w:p>
    <w:p w:rsidR="00FF4DE5" w:rsidRDefault="00BB7E2C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известно, русские диалекты делятся на две группы в зависимости от того, как в них ведут себя гласные [а] и [о] в первом предударном слоге. В этом положении гласные [и], [ы], [у]</w:t>
      </w:r>
      <w:r>
        <w:rPr>
          <w:rFonts w:eastAsia="Times New Roman"/>
          <w:sz w:val="28"/>
          <w:szCs w:val="28"/>
        </w:rPr>
        <w:t xml:space="preserve"> не изменяют своего звучания по сравнению</w:t>
      </w:r>
    </w:p>
    <w:p w:rsidR="00FF4DE5" w:rsidRDefault="00BB7E2C">
      <w:pPr>
        <w:numPr>
          <w:ilvl w:val="0"/>
          <w:numId w:val="6"/>
        </w:numPr>
        <w:tabs>
          <w:tab w:val="left" w:pos="210"/>
        </w:tabs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тем, как они произносятся под ударением, а вот гласные на месте ударных [а], [э], [о] образуют самые разнообразные системы. В одних на месте ударного [о] в безударном слоге произносится [о], а на месте [а] – [а]: п</w:t>
      </w:r>
      <w:r>
        <w:rPr>
          <w:rFonts w:eastAsia="Times New Roman"/>
          <w:sz w:val="28"/>
          <w:szCs w:val="28"/>
        </w:rPr>
        <w:t>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</w:t>
      </w:r>
    </w:p>
    <w:p w:rsidR="00FF4DE5" w:rsidRDefault="00BB7E2C">
      <w:pPr>
        <w:numPr>
          <w:ilvl w:val="0"/>
          <w:numId w:val="6"/>
        </w:numPr>
        <w:tabs>
          <w:tab w:val="left" w:pos="210"/>
        </w:tabs>
        <w:spacing w:line="239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той же морфемой под ударением). В другой части говоров русского языка эти [а] и [о</w:t>
      </w:r>
      <w:r>
        <w:rPr>
          <w:rFonts w:eastAsia="Times New Roman"/>
          <w:sz w:val="28"/>
          <w:szCs w:val="28"/>
        </w:rPr>
        <w:t>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</w:t>
      </w:r>
      <w:r>
        <w:rPr>
          <w:rFonts w:eastAsia="Times New Roman"/>
          <w:sz w:val="28"/>
          <w:szCs w:val="28"/>
        </w:rPr>
        <w:t>е – аканьем (в южнорусских).</w:t>
      </w:r>
    </w:p>
    <w:p w:rsidR="00FF4DE5" w:rsidRDefault="00FF4DE5">
      <w:pPr>
        <w:spacing w:line="6" w:lineRule="exact"/>
        <w:rPr>
          <w:rFonts w:eastAsia="Times New Roman"/>
          <w:sz w:val="28"/>
          <w:szCs w:val="28"/>
        </w:rPr>
      </w:pPr>
    </w:p>
    <w:p w:rsidR="00FF4DE5" w:rsidRDefault="00BB7E2C">
      <w:pPr>
        <w:spacing w:line="245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акающих говорах гласные на месте ударных [э], [а] и [о] после мягких согласных в первом предударном слоге могут совпадать:</w:t>
      </w:r>
    </w:p>
    <w:p w:rsidR="00FF4DE5" w:rsidRDefault="00FF4DE5">
      <w:pPr>
        <w:spacing w:line="2" w:lineRule="exact"/>
        <w:rPr>
          <w:rFonts w:eastAsia="Times New Roman"/>
          <w:sz w:val="28"/>
          <w:szCs w:val="28"/>
        </w:rPr>
      </w:pPr>
    </w:p>
    <w:p w:rsidR="00FF4DE5" w:rsidRDefault="00BB7E2C">
      <w:pPr>
        <w:spacing w:line="237" w:lineRule="auto"/>
        <w:ind w:lef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 всегда в звуке [э], получаем систему «эканье»;</w:t>
      </w:r>
    </w:p>
    <w:p w:rsidR="00FF4DE5" w:rsidRDefault="00FF4DE5">
      <w:pPr>
        <w:spacing w:line="1" w:lineRule="exact"/>
        <w:rPr>
          <w:rFonts w:eastAsia="Times New Roman"/>
          <w:sz w:val="28"/>
          <w:szCs w:val="28"/>
        </w:rPr>
      </w:pPr>
    </w:p>
    <w:p w:rsidR="00FF4DE5" w:rsidRDefault="00BB7E2C">
      <w:pPr>
        <w:ind w:righ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всегда в звуке [и] – «иканье» (аналогичную сист</w:t>
      </w:r>
      <w:r>
        <w:rPr>
          <w:rFonts w:eastAsia="Times New Roman"/>
          <w:sz w:val="28"/>
          <w:szCs w:val="28"/>
        </w:rPr>
        <w:t xml:space="preserve">ему можно наблюдать в литературном языке); </w:t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всегда в звуке [а] – «сильное яканье»;</w:t>
      </w:r>
    </w:p>
    <w:p w:rsidR="00FF4DE5" w:rsidRDefault="00FF4DE5">
      <w:pPr>
        <w:spacing w:line="323" w:lineRule="exact"/>
        <w:rPr>
          <w:rFonts w:eastAsia="Times New Roman"/>
          <w:sz w:val="28"/>
          <w:szCs w:val="28"/>
        </w:rPr>
      </w:pPr>
    </w:p>
    <w:p w:rsidR="00FF4DE5" w:rsidRDefault="00BB7E2C">
      <w:pPr>
        <w:spacing w:line="262" w:lineRule="auto"/>
        <w:ind w:right="2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перед мягким согласным в звуке [и], а перед твёрдым согласным в звуке [а], такая система называется умеренным яканьем.</w:t>
      </w:r>
    </w:p>
    <w:p w:rsidR="00FF4DE5" w:rsidRDefault="00FF4DE5">
      <w:pPr>
        <w:spacing w:line="234" w:lineRule="exact"/>
        <w:rPr>
          <w:sz w:val="20"/>
          <w:szCs w:val="20"/>
        </w:rPr>
      </w:pPr>
    </w:p>
    <w:p w:rsidR="00FF4DE5" w:rsidRDefault="00BB7E2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Приведём примеры.</w:t>
      </w:r>
    </w:p>
    <w:p w:rsidR="00FF4DE5" w:rsidRDefault="00FF4DE5">
      <w:pPr>
        <w:spacing w:line="89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860"/>
        <w:gridCol w:w="1880"/>
        <w:gridCol w:w="1860"/>
        <w:gridCol w:w="2160"/>
        <w:gridCol w:w="30"/>
      </w:tblGrid>
      <w:tr w:rsidR="00FF4DE5">
        <w:trPr>
          <w:trHeight w:val="294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Пример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Эканье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Иканье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9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Сильное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Умеренное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26"/>
        </w:trPr>
        <w:tc>
          <w:tcPr>
            <w:tcW w:w="1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яканье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яканье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13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пятак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[п'этак]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[п’итак]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6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[п’эт’и]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несла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[н’эсла]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[н’исла]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8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8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8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8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80" w:lineRule="exact"/>
              <w:ind w:right="4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несу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[н’эсу]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[н’ису]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FF4DE5" w:rsidRDefault="00BB7E2C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  <w:tr w:rsidR="00FF4DE5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FF4DE5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DE5" w:rsidRDefault="00BB7E2C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FF4DE5" w:rsidRDefault="00FF4DE5">
            <w:pPr>
              <w:rPr>
                <w:sz w:val="1"/>
                <w:szCs w:val="1"/>
              </w:rPr>
            </w:pPr>
          </w:p>
        </w:tc>
      </w:tr>
    </w:tbl>
    <w:p w:rsidR="00FF4DE5" w:rsidRDefault="00FF4DE5">
      <w:pPr>
        <w:spacing w:line="59" w:lineRule="exact"/>
        <w:rPr>
          <w:sz w:val="20"/>
          <w:szCs w:val="20"/>
        </w:rPr>
      </w:pPr>
    </w:p>
    <w:p w:rsidR="00FF4DE5" w:rsidRDefault="00BB7E2C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говоре зафиксировано произношение [н’асý], [н’ис’и́].</w:t>
      </w:r>
    </w:p>
    <w:p w:rsidR="00FF4DE5" w:rsidRDefault="00FF4DE5">
      <w:pPr>
        <w:spacing w:line="88" w:lineRule="exact"/>
        <w:rPr>
          <w:sz w:val="20"/>
          <w:szCs w:val="20"/>
        </w:rPr>
      </w:pPr>
    </w:p>
    <w:p w:rsidR="00FF4DE5" w:rsidRDefault="00BB7E2C">
      <w:pPr>
        <w:spacing w:line="254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тип системы гласных первого </w:t>
      </w:r>
      <w:r>
        <w:rPr>
          <w:rFonts w:eastAsia="Times New Roman"/>
          <w:sz w:val="28"/>
          <w:szCs w:val="28"/>
        </w:rPr>
        <w:t xml:space="preserve">безударного слога, который характеризует данный говор. Как в этом говоре произносится гласный первого предударного слога в словах </w:t>
      </w:r>
      <w:r>
        <w:rPr>
          <w:rFonts w:eastAsia="Times New Roman"/>
          <w:i/>
          <w:iCs/>
          <w:sz w:val="28"/>
          <w:szCs w:val="28"/>
        </w:rPr>
        <w:t>смеётся,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песок,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грибок,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пенёк</w:t>
      </w:r>
      <w:r>
        <w:rPr>
          <w:rFonts w:eastAsia="Times New Roman"/>
          <w:sz w:val="28"/>
          <w:szCs w:val="28"/>
        </w:rPr>
        <w:t>? Свой ответ обоснуйте.</w:t>
      </w:r>
    </w:p>
    <w:p w:rsidR="00FF4DE5" w:rsidRDefault="00FF4DE5">
      <w:pPr>
        <w:sectPr w:rsidR="00FF4DE5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320" w:lineRule="exact"/>
        <w:rPr>
          <w:sz w:val="20"/>
          <w:szCs w:val="20"/>
        </w:rPr>
      </w:pPr>
    </w:p>
    <w:p w:rsidR="00FF4DE5" w:rsidRDefault="00BB7E2C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FF4DE5" w:rsidRDefault="00FF4DE5">
      <w:pPr>
        <w:sectPr w:rsidR="00FF4DE5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FF4DE5" w:rsidRDefault="00BB7E2C">
      <w:pPr>
        <w:spacing w:line="283" w:lineRule="auto"/>
        <w:ind w:right="35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10 класс</w:t>
      </w:r>
    </w:p>
    <w:p w:rsidR="00FF4DE5" w:rsidRDefault="00FF4DE5">
      <w:pPr>
        <w:spacing w:line="236" w:lineRule="exact"/>
        <w:rPr>
          <w:sz w:val="20"/>
          <w:szCs w:val="20"/>
        </w:rPr>
      </w:pPr>
    </w:p>
    <w:p w:rsidR="00FF4DE5" w:rsidRDefault="00BB7E2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FF4DE5" w:rsidRDefault="00BB7E2C">
      <w:pPr>
        <w:spacing w:line="254" w:lineRule="auto"/>
        <w:ind w:left="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и исторический комментарий подчёркнут</w:t>
      </w:r>
      <w:r>
        <w:rPr>
          <w:rFonts w:eastAsia="Times New Roman"/>
          <w:sz w:val="28"/>
          <w:szCs w:val="28"/>
        </w:rPr>
        <w:t>ому слову (укажите лексическое значение слова в данном контексте, а также особенности его формы).</w:t>
      </w:r>
    </w:p>
    <w:p w:rsidR="00FF4DE5" w:rsidRDefault="00FF4DE5">
      <w:pPr>
        <w:spacing w:line="17" w:lineRule="exact"/>
        <w:rPr>
          <w:sz w:val="20"/>
          <w:szCs w:val="20"/>
        </w:rPr>
      </w:pPr>
    </w:p>
    <w:p w:rsidR="00FF4DE5" w:rsidRDefault="00BB7E2C">
      <w:pPr>
        <w:numPr>
          <w:ilvl w:val="0"/>
          <w:numId w:val="7"/>
        </w:numPr>
        <w:tabs>
          <w:tab w:val="left" w:pos="270"/>
        </w:tabs>
        <w:spacing w:line="262" w:lineRule="auto"/>
        <w:ind w:left="1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шестый же м ҃сць посъланъ быстъ аг҃лъ гавьриiлъ отъ б ҃га въ градъ галилеiскъ емоу же iмѧ назаретъ к дѣвѣ </w:t>
      </w:r>
      <w:r>
        <w:rPr>
          <w:rFonts w:eastAsia="Times New Roman"/>
          <w:b/>
          <w:bCs/>
          <w:sz w:val="28"/>
          <w:szCs w:val="28"/>
          <w:u w:val="single"/>
        </w:rPr>
        <w:t>обрѫченѣ</w:t>
      </w:r>
      <w:r>
        <w:rPr>
          <w:rFonts w:eastAsia="Times New Roman"/>
          <w:sz w:val="28"/>
          <w:szCs w:val="28"/>
        </w:rPr>
        <w:t xml:space="preserve"> мѫжеви емоуже iмѧ iосифъ отъ домоу давидов</w:t>
      </w:r>
      <w:r>
        <w:rPr>
          <w:rFonts w:eastAsia="Times New Roman"/>
          <w:sz w:val="28"/>
          <w:szCs w:val="28"/>
        </w:rPr>
        <w:t>а iмѧ дѣвѣ мария.</w:t>
      </w:r>
    </w:p>
    <w:p w:rsidR="00FF4DE5" w:rsidRDefault="00FF4DE5">
      <w:pPr>
        <w:spacing w:line="241" w:lineRule="exact"/>
        <w:rPr>
          <w:sz w:val="20"/>
          <w:szCs w:val="20"/>
        </w:rPr>
      </w:pPr>
    </w:p>
    <w:p w:rsidR="00FF4DE5" w:rsidRDefault="00BB7E2C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83.</w:t>
      </w:r>
    </w:p>
    <w:p w:rsidR="00FF4DE5" w:rsidRDefault="00FF4DE5">
      <w:pPr>
        <w:sectPr w:rsidR="00FF4DE5">
          <w:pgSz w:w="11920" w:h="16840"/>
          <w:pgMar w:top="670" w:right="1130" w:bottom="178" w:left="1130" w:header="0" w:footer="0" w:gutter="0"/>
          <w:cols w:space="720" w:equalWidth="0">
            <w:col w:w="9650"/>
          </w:cols>
        </w:sect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200" w:lineRule="exact"/>
        <w:rPr>
          <w:sz w:val="20"/>
          <w:szCs w:val="20"/>
        </w:rPr>
      </w:pPr>
    </w:p>
    <w:p w:rsidR="00FF4DE5" w:rsidRDefault="00FF4DE5">
      <w:pPr>
        <w:spacing w:line="346" w:lineRule="exact"/>
        <w:rPr>
          <w:sz w:val="20"/>
          <w:szCs w:val="20"/>
        </w:rPr>
      </w:pPr>
    </w:p>
    <w:p w:rsidR="00FF4DE5" w:rsidRDefault="00BB7E2C">
      <w:pPr>
        <w:ind w:right="-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sectPr w:rsidR="00FF4DE5">
      <w:type w:val="continuous"/>
      <w:pgSz w:w="11920" w:h="16840"/>
      <w:pgMar w:top="670" w:right="1130" w:bottom="178" w:left="1130" w:header="0" w:footer="0" w:gutter="0"/>
      <w:cols w:space="720" w:equalWidth="0">
        <w:col w:w="96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B8366040"/>
    <w:lvl w:ilvl="0" w:tplc="E6E68192">
      <w:start w:val="1"/>
      <w:numFmt w:val="bullet"/>
      <w:lvlText w:val="В"/>
      <w:lvlJc w:val="left"/>
    </w:lvl>
    <w:lvl w:ilvl="1" w:tplc="2C6A5AD0">
      <w:numFmt w:val="decimal"/>
      <w:lvlText w:val=""/>
      <w:lvlJc w:val="left"/>
    </w:lvl>
    <w:lvl w:ilvl="2" w:tplc="488A6C78">
      <w:numFmt w:val="decimal"/>
      <w:lvlText w:val=""/>
      <w:lvlJc w:val="left"/>
    </w:lvl>
    <w:lvl w:ilvl="3" w:tplc="A07407B2">
      <w:numFmt w:val="decimal"/>
      <w:lvlText w:val=""/>
      <w:lvlJc w:val="left"/>
    </w:lvl>
    <w:lvl w:ilvl="4" w:tplc="96B8B5BA">
      <w:numFmt w:val="decimal"/>
      <w:lvlText w:val=""/>
      <w:lvlJc w:val="left"/>
    </w:lvl>
    <w:lvl w:ilvl="5" w:tplc="5956B610">
      <w:numFmt w:val="decimal"/>
      <w:lvlText w:val=""/>
      <w:lvlJc w:val="left"/>
    </w:lvl>
    <w:lvl w:ilvl="6" w:tplc="F1BEA34C">
      <w:numFmt w:val="decimal"/>
      <w:lvlText w:val=""/>
      <w:lvlJc w:val="left"/>
    </w:lvl>
    <w:lvl w:ilvl="7" w:tplc="2384E574">
      <w:numFmt w:val="decimal"/>
      <w:lvlText w:val=""/>
      <w:lvlJc w:val="left"/>
    </w:lvl>
    <w:lvl w:ilvl="8" w:tplc="25467AF4">
      <w:numFmt w:val="decimal"/>
      <w:lvlText w:val=""/>
      <w:lvlJc w:val="left"/>
    </w:lvl>
  </w:abstractNum>
  <w:abstractNum w:abstractNumId="1">
    <w:nsid w:val="00001649"/>
    <w:multiLevelType w:val="hybridMultilevel"/>
    <w:tmpl w:val="741A8FF4"/>
    <w:lvl w:ilvl="0" w:tplc="F3DE46F6">
      <w:start w:val="1"/>
      <w:numFmt w:val="decimal"/>
      <w:lvlText w:val="%1."/>
      <w:lvlJc w:val="left"/>
    </w:lvl>
    <w:lvl w:ilvl="1" w:tplc="B802D2E8">
      <w:start w:val="1"/>
      <w:numFmt w:val="bullet"/>
      <w:lvlText w:val="\endash "/>
      <w:lvlJc w:val="left"/>
    </w:lvl>
    <w:lvl w:ilvl="2" w:tplc="C9BA9C54">
      <w:numFmt w:val="decimal"/>
      <w:lvlText w:val=""/>
      <w:lvlJc w:val="left"/>
    </w:lvl>
    <w:lvl w:ilvl="3" w:tplc="D174EE6C">
      <w:numFmt w:val="decimal"/>
      <w:lvlText w:val=""/>
      <w:lvlJc w:val="left"/>
    </w:lvl>
    <w:lvl w:ilvl="4" w:tplc="4AE001FC">
      <w:numFmt w:val="decimal"/>
      <w:lvlText w:val=""/>
      <w:lvlJc w:val="left"/>
    </w:lvl>
    <w:lvl w:ilvl="5" w:tplc="96DAB508">
      <w:numFmt w:val="decimal"/>
      <w:lvlText w:val=""/>
      <w:lvlJc w:val="left"/>
    </w:lvl>
    <w:lvl w:ilvl="6" w:tplc="69A8BA3E">
      <w:numFmt w:val="decimal"/>
      <w:lvlText w:val=""/>
      <w:lvlJc w:val="left"/>
    </w:lvl>
    <w:lvl w:ilvl="7" w:tplc="50227704">
      <w:numFmt w:val="decimal"/>
      <w:lvlText w:val=""/>
      <w:lvlJc w:val="left"/>
    </w:lvl>
    <w:lvl w:ilvl="8" w:tplc="5B0AF670">
      <w:numFmt w:val="decimal"/>
      <w:lvlText w:val=""/>
      <w:lvlJc w:val="left"/>
    </w:lvl>
  </w:abstractNum>
  <w:abstractNum w:abstractNumId="2">
    <w:nsid w:val="000026E9"/>
    <w:multiLevelType w:val="hybridMultilevel"/>
    <w:tmpl w:val="B69E4B8C"/>
    <w:lvl w:ilvl="0" w:tplc="BF20C292">
      <w:start w:val="1"/>
      <w:numFmt w:val="bullet"/>
      <w:lvlText w:val="с"/>
      <w:lvlJc w:val="left"/>
    </w:lvl>
    <w:lvl w:ilvl="1" w:tplc="038A2242">
      <w:numFmt w:val="decimal"/>
      <w:lvlText w:val=""/>
      <w:lvlJc w:val="left"/>
    </w:lvl>
    <w:lvl w:ilvl="2" w:tplc="8626CE44">
      <w:numFmt w:val="decimal"/>
      <w:lvlText w:val=""/>
      <w:lvlJc w:val="left"/>
    </w:lvl>
    <w:lvl w:ilvl="3" w:tplc="99724FA4">
      <w:numFmt w:val="decimal"/>
      <w:lvlText w:val=""/>
      <w:lvlJc w:val="left"/>
    </w:lvl>
    <w:lvl w:ilvl="4" w:tplc="D3CA768E">
      <w:numFmt w:val="decimal"/>
      <w:lvlText w:val=""/>
      <w:lvlJc w:val="left"/>
    </w:lvl>
    <w:lvl w:ilvl="5" w:tplc="81F4F58C">
      <w:numFmt w:val="decimal"/>
      <w:lvlText w:val=""/>
      <w:lvlJc w:val="left"/>
    </w:lvl>
    <w:lvl w:ilvl="6" w:tplc="8FBEF6FC">
      <w:numFmt w:val="decimal"/>
      <w:lvlText w:val=""/>
      <w:lvlJc w:val="left"/>
    </w:lvl>
    <w:lvl w:ilvl="7" w:tplc="A2F4F98C">
      <w:numFmt w:val="decimal"/>
      <w:lvlText w:val=""/>
      <w:lvlJc w:val="left"/>
    </w:lvl>
    <w:lvl w:ilvl="8" w:tplc="0F348F58">
      <w:numFmt w:val="decimal"/>
      <w:lvlText w:val=""/>
      <w:lvlJc w:val="left"/>
    </w:lvl>
  </w:abstractNum>
  <w:abstractNum w:abstractNumId="3">
    <w:nsid w:val="000041BB"/>
    <w:multiLevelType w:val="hybridMultilevel"/>
    <w:tmpl w:val="4C2452FA"/>
    <w:lvl w:ilvl="0" w:tplc="DC6E1036">
      <w:start w:val="1"/>
      <w:numFmt w:val="bullet"/>
      <w:lvlText w:val="О"/>
      <w:lvlJc w:val="left"/>
    </w:lvl>
    <w:lvl w:ilvl="1" w:tplc="6F40811E">
      <w:numFmt w:val="decimal"/>
      <w:lvlText w:val=""/>
      <w:lvlJc w:val="left"/>
    </w:lvl>
    <w:lvl w:ilvl="2" w:tplc="0128962E">
      <w:numFmt w:val="decimal"/>
      <w:lvlText w:val=""/>
      <w:lvlJc w:val="left"/>
    </w:lvl>
    <w:lvl w:ilvl="3" w:tplc="FC784164">
      <w:numFmt w:val="decimal"/>
      <w:lvlText w:val=""/>
      <w:lvlJc w:val="left"/>
    </w:lvl>
    <w:lvl w:ilvl="4" w:tplc="14624CE8">
      <w:numFmt w:val="decimal"/>
      <w:lvlText w:val=""/>
      <w:lvlJc w:val="left"/>
    </w:lvl>
    <w:lvl w:ilvl="5" w:tplc="F160B45A">
      <w:numFmt w:val="decimal"/>
      <w:lvlText w:val=""/>
      <w:lvlJc w:val="left"/>
    </w:lvl>
    <w:lvl w:ilvl="6" w:tplc="894CA1B6">
      <w:numFmt w:val="decimal"/>
      <w:lvlText w:val=""/>
      <w:lvlJc w:val="left"/>
    </w:lvl>
    <w:lvl w:ilvl="7" w:tplc="66043620">
      <w:numFmt w:val="decimal"/>
      <w:lvlText w:val=""/>
      <w:lvlJc w:val="left"/>
    </w:lvl>
    <w:lvl w:ilvl="8" w:tplc="D2524F6E">
      <w:numFmt w:val="decimal"/>
      <w:lvlText w:val=""/>
      <w:lvlJc w:val="left"/>
    </w:lvl>
  </w:abstractNum>
  <w:abstractNum w:abstractNumId="4">
    <w:nsid w:val="00005AF1"/>
    <w:multiLevelType w:val="hybridMultilevel"/>
    <w:tmpl w:val="DD28FA62"/>
    <w:lvl w:ilvl="0" w:tplc="24B6C746">
      <w:start w:val="1"/>
      <w:numFmt w:val="decimal"/>
      <w:lvlText w:val="%1."/>
      <w:lvlJc w:val="left"/>
    </w:lvl>
    <w:lvl w:ilvl="1" w:tplc="632E38EA">
      <w:numFmt w:val="decimal"/>
      <w:lvlText w:val=""/>
      <w:lvlJc w:val="left"/>
    </w:lvl>
    <w:lvl w:ilvl="2" w:tplc="CDF23C1A">
      <w:numFmt w:val="decimal"/>
      <w:lvlText w:val=""/>
      <w:lvlJc w:val="left"/>
    </w:lvl>
    <w:lvl w:ilvl="3" w:tplc="FADC5F50">
      <w:numFmt w:val="decimal"/>
      <w:lvlText w:val=""/>
      <w:lvlJc w:val="left"/>
    </w:lvl>
    <w:lvl w:ilvl="4" w:tplc="10FCD1B6">
      <w:numFmt w:val="decimal"/>
      <w:lvlText w:val=""/>
      <w:lvlJc w:val="left"/>
    </w:lvl>
    <w:lvl w:ilvl="5" w:tplc="EE62A992">
      <w:numFmt w:val="decimal"/>
      <w:lvlText w:val=""/>
      <w:lvlJc w:val="left"/>
    </w:lvl>
    <w:lvl w:ilvl="6" w:tplc="CA76A560">
      <w:numFmt w:val="decimal"/>
      <w:lvlText w:val=""/>
      <w:lvlJc w:val="left"/>
    </w:lvl>
    <w:lvl w:ilvl="7" w:tplc="CDF25552">
      <w:numFmt w:val="decimal"/>
      <w:lvlText w:val=""/>
      <w:lvlJc w:val="left"/>
    </w:lvl>
    <w:lvl w:ilvl="8" w:tplc="86A4E61C">
      <w:numFmt w:val="decimal"/>
      <w:lvlText w:val=""/>
      <w:lvlJc w:val="left"/>
    </w:lvl>
  </w:abstractNum>
  <w:abstractNum w:abstractNumId="5">
    <w:nsid w:val="00005F90"/>
    <w:multiLevelType w:val="hybridMultilevel"/>
    <w:tmpl w:val="6D06F660"/>
    <w:lvl w:ilvl="0" w:tplc="89EA7A88">
      <w:start w:val="1"/>
      <w:numFmt w:val="bullet"/>
      <w:lvlText w:val="В"/>
      <w:lvlJc w:val="left"/>
    </w:lvl>
    <w:lvl w:ilvl="1" w:tplc="2B6C3724">
      <w:numFmt w:val="decimal"/>
      <w:lvlText w:val=""/>
      <w:lvlJc w:val="left"/>
    </w:lvl>
    <w:lvl w:ilvl="2" w:tplc="C5EEB5EC">
      <w:numFmt w:val="decimal"/>
      <w:lvlText w:val=""/>
      <w:lvlJc w:val="left"/>
    </w:lvl>
    <w:lvl w:ilvl="3" w:tplc="9B28C2AE">
      <w:numFmt w:val="decimal"/>
      <w:lvlText w:val=""/>
      <w:lvlJc w:val="left"/>
    </w:lvl>
    <w:lvl w:ilvl="4" w:tplc="2D9E5E32">
      <w:numFmt w:val="decimal"/>
      <w:lvlText w:val=""/>
      <w:lvlJc w:val="left"/>
    </w:lvl>
    <w:lvl w:ilvl="5" w:tplc="1C5C5E04">
      <w:numFmt w:val="decimal"/>
      <w:lvlText w:val=""/>
      <w:lvlJc w:val="left"/>
    </w:lvl>
    <w:lvl w:ilvl="6" w:tplc="3D0663C4">
      <w:numFmt w:val="decimal"/>
      <w:lvlText w:val=""/>
      <w:lvlJc w:val="left"/>
    </w:lvl>
    <w:lvl w:ilvl="7" w:tplc="BDEECF94">
      <w:numFmt w:val="decimal"/>
      <w:lvlText w:val=""/>
      <w:lvlJc w:val="left"/>
    </w:lvl>
    <w:lvl w:ilvl="8" w:tplc="018A81EA">
      <w:numFmt w:val="decimal"/>
      <w:lvlText w:val=""/>
      <w:lvlJc w:val="left"/>
    </w:lvl>
  </w:abstractNum>
  <w:abstractNum w:abstractNumId="6">
    <w:nsid w:val="00006DF1"/>
    <w:multiLevelType w:val="hybridMultilevel"/>
    <w:tmpl w:val="E62CEB2A"/>
    <w:lvl w:ilvl="0" w:tplc="2E5E3A42">
      <w:start w:val="1"/>
      <w:numFmt w:val="bullet"/>
      <w:lvlText w:val="и"/>
      <w:lvlJc w:val="left"/>
    </w:lvl>
    <w:lvl w:ilvl="1" w:tplc="558080B6">
      <w:start w:val="1"/>
      <w:numFmt w:val="decimal"/>
      <w:lvlText w:val="%2)"/>
      <w:lvlJc w:val="left"/>
    </w:lvl>
    <w:lvl w:ilvl="2" w:tplc="69FEA5E4">
      <w:numFmt w:val="decimal"/>
      <w:lvlText w:val=""/>
      <w:lvlJc w:val="left"/>
    </w:lvl>
    <w:lvl w:ilvl="3" w:tplc="C20613D0">
      <w:numFmt w:val="decimal"/>
      <w:lvlText w:val=""/>
      <w:lvlJc w:val="left"/>
    </w:lvl>
    <w:lvl w:ilvl="4" w:tplc="4F0AC300">
      <w:numFmt w:val="decimal"/>
      <w:lvlText w:val=""/>
      <w:lvlJc w:val="left"/>
    </w:lvl>
    <w:lvl w:ilvl="5" w:tplc="4A18F152">
      <w:numFmt w:val="decimal"/>
      <w:lvlText w:val=""/>
      <w:lvlJc w:val="left"/>
    </w:lvl>
    <w:lvl w:ilvl="6" w:tplc="8EA4C94A">
      <w:numFmt w:val="decimal"/>
      <w:lvlText w:val=""/>
      <w:lvlJc w:val="left"/>
    </w:lvl>
    <w:lvl w:ilvl="7" w:tplc="A13023F0">
      <w:numFmt w:val="decimal"/>
      <w:lvlText w:val=""/>
      <w:lvlJc w:val="left"/>
    </w:lvl>
    <w:lvl w:ilvl="8" w:tplc="17C676C4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E5"/>
    <w:rsid w:val="00BB7E2C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BB7E2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BB7E2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BB7E2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BB7E2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3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2020-09-15T13:58:00Z</dcterms:created>
  <dcterms:modified xsi:type="dcterms:W3CDTF">2020-09-15T12:08:00Z</dcterms:modified>
</cp:coreProperties>
</file>